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75" w:after="75"/>
        <w:ind w:left="-567" w:right="238" w:hanging="0"/>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План работы</w:t>
        <w:br/>
        <w:t xml:space="preserve">Общественной молодежной палаты (Молодежного парламента) при Государственном Собрании Республики Мордовия </w:t>
      </w:r>
    </w:p>
    <w:p>
      <w:pPr>
        <w:pStyle w:val="Normal"/>
        <w:spacing w:lineRule="auto" w:line="240" w:before="75" w:after="75"/>
        <w:ind w:left="-567" w:right="238" w:hanging="0"/>
        <w:contextualSpacing/>
        <w:jc w:val="center"/>
        <w:rPr>
          <w:rFonts w:ascii="Times New Roman" w:hAnsi="Times New Roman" w:eastAsia="Times New Roman" w:cs="Times New Roman"/>
          <w:b/>
          <w:sz w:val="28"/>
          <w:szCs w:val="28"/>
          <w:lang w:eastAsia="ru-RU"/>
        </w:rPr>
      </w:pPr>
      <w:r>
        <w:rPr>
          <w:rFonts w:eastAsia="Times New Roman" w:cs="Times New Roman" w:ascii="Times New Roman" w:hAnsi="Times New Roman"/>
          <w:b/>
          <w:sz w:val="28"/>
          <w:szCs w:val="28"/>
          <w:lang w:eastAsia="ru-RU"/>
        </w:rPr>
        <w:t xml:space="preserve">на 2026 год </w:t>
      </w:r>
    </w:p>
    <w:p>
      <w:pPr>
        <w:pStyle w:val="Normal"/>
        <w:spacing w:lineRule="auto" w:line="240" w:before="75" w:after="75"/>
        <w:ind w:left="240" w:right="240" w:hanging="0"/>
        <w:contextualSpacing/>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p>
    <w:tbl>
      <w:tblPr>
        <w:tblW w:w="10346" w:type="dxa"/>
        <w:jc w:val="left"/>
        <w:tblInd w:w="-679" w:type="dxa"/>
        <w:tblLayout w:type="fixed"/>
        <w:tblCellMar>
          <w:top w:w="75" w:type="dxa"/>
          <w:left w:w="75" w:type="dxa"/>
          <w:bottom w:w="75" w:type="dxa"/>
          <w:right w:w="75" w:type="dxa"/>
        </w:tblCellMar>
        <w:tblLook w:val="04a0"/>
      </w:tblPr>
      <w:tblGrid>
        <w:gridCol w:w="1052"/>
        <w:gridCol w:w="6802"/>
        <w:gridCol w:w="2492"/>
      </w:tblGrid>
      <w:tr>
        <w:trPr/>
        <w:tc>
          <w:tcPr>
            <w:tcW w:w="1052"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left="240" w:right="240" w:hanging="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п/п</w:t>
            </w:r>
          </w:p>
        </w:tc>
        <w:tc>
          <w:tcPr>
            <w:tcW w:w="6802"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left="240" w:right="240" w:hanging="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Наименование мероприятия</w:t>
            </w:r>
          </w:p>
        </w:tc>
        <w:tc>
          <w:tcPr>
            <w:tcW w:w="2492"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right="240" w:hanging="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Срок</w:t>
            </w:r>
          </w:p>
          <w:p>
            <w:pPr>
              <w:pStyle w:val="Normal"/>
              <w:widowControl w:val="false"/>
              <w:spacing w:lineRule="auto" w:line="240" w:before="75" w:after="75"/>
              <w:ind w:right="240" w:hanging="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выполнения</w:t>
            </w:r>
          </w:p>
        </w:tc>
      </w:tr>
      <w:tr>
        <w:trPr/>
        <w:tc>
          <w:tcPr>
            <w:tcW w:w="10346" w:type="dxa"/>
            <w:gridSpan w:val="3"/>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240" w:right="240" w:hanging="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I. Организационная работа Молодежного парламента</w:t>
            </w:r>
          </w:p>
        </w:tc>
      </w:tr>
      <w:tr>
        <w:trPr>
          <w:trHeight w:val="1138" w:hRule="atLeast"/>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8"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Подготовка и проведение заседаний Молодежного парламента при Государственном Собрании Республики Мордовия</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 но не реже одного раза в три месяца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149"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Подготовка и проведение заседаний Совета Молодежного парламента при Государственном Собрании Республики Мордовия</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5"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 мере необходимости</w:t>
            </w:r>
          </w:p>
        </w:tc>
      </w:tr>
      <w:tr>
        <w:trPr>
          <w:trHeight w:val="926" w:hRule="atLeast"/>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149"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Подготовка и проведение заседаний комиссий, рабочих групп Молодежного парламента при Государственном Собрании Республики Мордовия</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6"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 мере необходимости</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149"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членов Молодежного парламента в заседаниях и мероприятиях Государственного Собрания Республики Мордовия, работе комитетов и комиссий Государственного Собрания при рассмотрении вопросов, затрагивающих права и законные интересы молодежи</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6"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по Плану основных мероприятий, намечаемых для проведения в Госсобрании РМ в первом и во втором полугодиях 2026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149"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в работе Молодежного парламента при Государственной Думе Федерального Собрания Российской Федерации, Палаты молодых законодателей при Совете Федерации Федерального Собрания Российской Федерации, Ассоциации молодежных парламентов при законодательных органах субъектов Приволжского федерального округа, Совета по координации молодежных программ и поддержке молодежного движения при Главе Республики Мордовия</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380" w:right="240"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149" w:hanging="0"/>
              <w:jc w:val="both"/>
              <w:rPr>
                <w:rFonts w:ascii="Times New Roman" w:hAnsi="Times New Roman" w:eastAsia="Times New Roman" w:cs="Times New Roman"/>
                <w:b/>
                <w:sz w:val="24"/>
                <w:szCs w:val="24"/>
                <w:lang w:eastAsia="ru-RU"/>
              </w:rPr>
            </w:pPr>
            <w:r>
              <w:rPr>
                <w:rFonts w:eastAsia="Times New Roman" w:cs="Times New Roman" w:ascii="Times New Roman" w:hAnsi="Times New Roman"/>
                <w:sz w:val="24"/>
                <w:szCs w:val="24"/>
                <w:lang w:eastAsia="ru-RU"/>
              </w:rPr>
              <w:t>Внесение предложений для включения вопросов в повестку предстоящего заседания Ассоциации молодежных парламентов при законодательных органах субъектов Приволжского федерального округа, в проекты решений Ассоциации молодежных парламентов при законодательных органах субъектов Приволжского федерального округа, доработка принятого решения Ассоциации молодежных парламентов при законодательных органах субъектов Приволжского федерального округа (в случае, если представитель</w:t>
            </w: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sz w:val="24"/>
                <w:szCs w:val="24"/>
                <w:lang w:eastAsia="ru-RU"/>
              </w:rPr>
              <w:t>Молодежного парламента являлся докладчиком по соответствующему вопросу повестки заседания Ассоциации), а также участие в реализации решений Ассоциации.</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380" w:right="240"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0" w:after="0"/>
              <w:ind w:left="67" w:right="149" w:hanging="0"/>
              <w:jc w:val="both"/>
              <w:rPr>
                <w:rFonts w:ascii="Times New Roman" w:hAnsi="Times New Roman" w:eastAsia="Times New Roman" w:cs="Times New Roman"/>
                <w:sz w:val="24"/>
                <w:szCs w:val="24"/>
                <w:lang w:eastAsia="ru-RU"/>
              </w:rPr>
            </w:pPr>
            <w:r>
              <w:rPr>
                <w:rFonts w:cs="Times New Roman" w:ascii="Times New Roman" w:hAnsi="Times New Roman"/>
                <w:sz w:val="24"/>
                <w:szCs w:val="24"/>
              </w:rPr>
              <w:t>Оказание методической и консультативной помощи молодежным парламентам при представительных органах муниципальных районов Республики Мордовия и г.о. Саранск</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26"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149"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Взаимодействие с «Движением первых» и иными молодежными общественными объединениями, осуществляющими свою деятельность на территории Республики Мордовия, а также с молодежным профсоюзным активом</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26"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cs="Times New Roman" w:ascii="Times New Roman" w:hAnsi="Times New Roman"/>
                <w:sz w:val="24"/>
                <w:szCs w:val="24"/>
              </w:rPr>
              <w:t>Проведение слушаний, конференций, «круглых столов», дискуссионных площадок и иных мероприятий по проблемам, связанным с формированием и реализацией государственной молодежной политики, и иных мероприятий, направленных на развитие в Республике Мордовия молодежного патриотического движения, духовно-нравственного воспитания молодежи, популяризацию традиционных семейных ценностей</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26"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tabs>
                <w:tab w:val="clear" w:pos="708"/>
                <w:tab w:val="left" w:pos="6729" w:leader="none"/>
              </w:tabs>
              <w:spacing w:lineRule="auto" w:line="240" w:before="75" w:after="75"/>
              <w:ind w:left="67" w:right="240" w:hanging="0"/>
              <w:jc w:val="both"/>
              <w:rPr>
                <w:rFonts w:ascii="Times New Roman" w:hAnsi="Times New Roman" w:eastAsia="Times New Roman" w:cs="Times New Roman"/>
                <w:sz w:val="24"/>
                <w:szCs w:val="24"/>
                <w:lang w:eastAsia="ru-RU"/>
              </w:rPr>
            </w:pPr>
            <w:r>
              <w:rPr>
                <w:rFonts w:cs="Times New Roman" w:ascii="Times New Roman" w:hAnsi="Times New Roman"/>
                <w:color w:val="000000"/>
                <w:sz w:val="24"/>
                <w:szCs w:val="24"/>
              </w:rPr>
              <w:t>Освещение деятельности Молодежного парламента при Государственном Собрании Республики Мордовия в средствах массовой информации, социальных сетях, публикация материалов о работе Молодежного парламента на официальном сайте Государственного Собрания Республики Мордовия в информационно-телекоммуникационной сети «Интернет», поддержание информации о деятельности Молодежного парламента в актуальном состоянии</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С</w:t>
            </w:r>
            <w:r>
              <w:rPr>
                <w:rFonts w:cs="Times New Roman" w:ascii="Times New Roman" w:hAnsi="Times New Roman"/>
                <w:sz w:val="24"/>
                <w:szCs w:val="24"/>
              </w:rPr>
              <w:t>одействие в реализации на территории Республики Мордовия общероссийских, межрегиональных и республиканских молодежных проектов, к</w:t>
            </w:r>
            <w:r>
              <w:rPr>
                <w:rFonts w:cs="Times New Roman" w:ascii="Times New Roman" w:hAnsi="Times New Roman"/>
                <w:color w:val="000000"/>
                <w:sz w:val="24"/>
                <w:szCs w:val="24"/>
              </w:rPr>
              <w:t>онсультационная поддержка по грантам и иным социальным проектам</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tabs>
                <w:tab w:val="clear" w:pos="708"/>
                <w:tab w:val="left" w:pos="6729" w:leader="none"/>
              </w:tabs>
              <w:spacing w:lineRule="auto" w:line="240" w:before="75" w:after="75"/>
              <w:ind w:left="67" w:right="24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Изучение практики работы молодежных парламентов при законодательных органах субъектов Российской Федерации</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346" w:type="dxa"/>
            <w:gridSpan w:val="3"/>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380" w:right="238" w:hanging="0"/>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widowControl w:val="false"/>
              <w:spacing w:lineRule="auto" w:line="240" w:before="75" w:after="75"/>
              <w:ind w:left="380" w:right="238" w:hanging="0"/>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II. Работа по совершенствованию правовой базы в Республике Мордовия</w:t>
            </w:r>
          </w:p>
          <w:p>
            <w:pPr>
              <w:pStyle w:val="Normal"/>
              <w:widowControl w:val="false"/>
              <w:spacing w:lineRule="auto" w:line="240" w:before="75" w:after="75"/>
              <w:ind w:left="380" w:right="240" w:hanging="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Разработка проекта закона Республики Мордовия «О внесении изменений в Закон Республики Мордовия «О бесплатной юридической помощи в Республике Мордовия»</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40"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первое полугодие</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Разработка проекта постановления Государственного Собрания Республики Мордовия «О внесении изменений в Положение об Общественной молодежной палате (Молодежном парламенте) при Государственном Собрании Республики Мордовия»</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40"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второе полугодие</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240" w:hanging="0"/>
              <w:jc w:val="both"/>
              <w:rPr>
                <w:rFonts w:ascii="Times New Roman" w:hAnsi="Times New Roman" w:cs="Times New Roman"/>
                <w:sz w:val="24"/>
                <w:szCs w:val="24"/>
              </w:rPr>
            </w:pPr>
            <w:r>
              <w:rPr>
                <w:rFonts w:eastAsia="Times New Roman" w:cs="Times New Roman" w:ascii="Times New Roman" w:hAnsi="Times New Roman"/>
                <w:sz w:val="24"/>
                <w:szCs w:val="24"/>
                <w:lang w:eastAsia="ru-RU"/>
              </w:rPr>
              <w:t>Внесение в Государственное Собрание Республики Мордовия предложений, н</w:t>
            </w:r>
            <w:r>
              <w:rPr>
                <w:rFonts w:cs="Times New Roman" w:ascii="Times New Roman" w:hAnsi="Times New Roman"/>
                <w:sz w:val="24"/>
                <w:szCs w:val="24"/>
              </w:rPr>
              <w:t>аправленных на совершенствование законодательства Республики Мордовия в сфере молодежной политики</w:t>
            </w:r>
          </w:p>
          <w:p>
            <w:pPr>
              <w:pStyle w:val="Normal"/>
              <w:widowControl w:val="false"/>
              <w:spacing w:lineRule="auto" w:line="240" w:before="75" w:after="75"/>
              <w:ind w:left="67"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40" w:hanging="0"/>
              <w:rPr>
                <w:rFonts w:ascii="Times New Roman" w:hAnsi="Times New Roman" w:eastAsia="Times New Roman" w:cs="Times New Roman"/>
                <w:sz w:val="24"/>
                <w:szCs w:val="24"/>
                <w:lang w:eastAsia="ru-RU"/>
              </w:rPr>
            </w:pPr>
            <w:r>
              <w:rPr/>
            </w:r>
          </w:p>
          <w:p>
            <w:pPr>
              <w:pStyle w:val="Normal"/>
              <w:widowControl w:val="false"/>
              <w:spacing w:lineRule="auto" w:line="240" w:before="75" w:after="75"/>
              <w:ind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0" w:after="0"/>
              <w:ind w:left="67" w:hanging="0"/>
              <w:jc w:val="both"/>
              <w:rPr>
                <w:rFonts w:ascii="Times New Roman" w:hAnsi="Times New Roman" w:cs="Times New Roman"/>
                <w:sz w:val="24"/>
                <w:szCs w:val="24"/>
              </w:rPr>
            </w:pPr>
            <w:r>
              <w:rPr>
                <w:rFonts w:cs="Times New Roman" w:ascii="Times New Roman" w:hAnsi="Times New Roman"/>
                <w:sz w:val="24"/>
                <w:szCs w:val="24"/>
              </w:rPr>
              <w:t>Участие в разработке проектов нормативных правовых актов, принимаемых Государственным Собранием, по вопросам, затрагивающим права и интересы молодежи и в сфере молодежной политики</w:t>
            </w:r>
          </w:p>
          <w:p>
            <w:pPr>
              <w:pStyle w:val="Normal"/>
              <w:widowControl w:val="false"/>
              <w:spacing w:lineRule="auto" w:line="240" w:before="75" w:after="75"/>
              <w:ind w:left="67"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26"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75" w:after="75"/>
              <w:ind w:left="126"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Осуществление мониторинга законодательства Республики Мордовия по вопросам, затрагивающим права и интересы молодежи.</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40" w:hanging="0"/>
              <w:rPr>
                <w:rFonts w:ascii="Times New Roman" w:hAnsi="Times New Roman" w:eastAsia="Times New Roman" w:cs="Times New Roman"/>
                <w:sz w:val="24"/>
                <w:szCs w:val="24"/>
                <w:lang w:eastAsia="ru-RU"/>
              </w:rPr>
            </w:pPr>
            <w:r>
              <w:rPr/>
            </w:r>
          </w:p>
          <w:p>
            <w:pPr>
              <w:pStyle w:val="Normal"/>
              <w:widowControl w:val="false"/>
              <w:spacing w:lineRule="auto" w:line="240" w:before="75" w:after="75"/>
              <w:ind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Информационный обзор законодательных актов, затрагивающих интересы молодежи, на заседаниях Молодежного парламента</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cs="Times New Roman" w:ascii="Times New Roman" w:hAnsi="Times New Roman"/>
                <w:sz w:val="24"/>
                <w:szCs w:val="24"/>
              </w:rPr>
              <w:t>Участие в общественном контроле за соблюдением законодательства в сфере молодежной политики</w:t>
            </w:r>
          </w:p>
          <w:p>
            <w:pPr>
              <w:pStyle w:val="Normal"/>
              <w:widowControl w:val="false"/>
              <w:spacing w:lineRule="auto" w:line="240" w:before="0" w:after="0"/>
              <w:ind w:left="67" w:right="291"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346" w:type="dxa"/>
            <w:gridSpan w:val="3"/>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38" w:hanging="0"/>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widowControl w:val="false"/>
              <w:spacing w:lineRule="auto" w:line="240" w:before="75" w:after="75"/>
              <w:ind w:right="238" w:hanging="0"/>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III. Вопросы, рассматриваемые на заседаниях Молодежного парламента</w:t>
            </w:r>
          </w:p>
          <w:p>
            <w:pPr>
              <w:pStyle w:val="Normal"/>
              <w:widowControl w:val="false"/>
              <w:spacing w:lineRule="auto" w:line="240" w:before="75" w:after="75"/>
              <w:ind w:right="238" w:hanging="0"/>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при Государственном Собрании Республики Мордовия</w:t>
            </w:r>
          </w:p>
          <w:p>
            <w:pPr>
              <w:pStyle w:val="Normal"/>
              <w:widowControl w:val="false"/>
              <w:spacing w:lineRule="auto" w:line="240" w:before="75" w:after="75"/>
              <w:ind w:left="380" w:right="238" w:hanging="0"/>
              <w:contextualSpacing/>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0" w:after="160"/>
              <w:ind w:left="68" w:right="142"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Кадровые и организационные вопросы</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tabs>
                <w:tab w:val="clear" w:pos="708"/>
                <w:tab w:val="left" w:pos="1726" w:leader="none"/>
              </w:tabs>
              <w:spacing w:lineRule="auto" w:line="240" w:before="120" w:after="120"/>
              <w:ind w:left="-57" w:right="227"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0" w:after="0"/>
              <w:ind w:left="68" w:right="141" w:hanging="0"/>
              <w:contextualSpacing/>
              <w:jc w:val="both"/>
              <w:rPr>
                <w:rFonts w:ascii="Times New Roman" w:hAnsi="Times New Roman" w:eastAsia="Times New Roman" w:cs="Times New Roman"/>
                <w:sz w:val="24"/>
                <w:szCs w:val="24"/>
                <w:lang w:eastAsia="ru-RU"/>
              </w:rPr>
            </w:pPr>
            <w:r>
              <w:rPr>
                <w:rFonts w:cs="Times New Roman" w:ascii="Times New Roman" w:hAnsi="Times New Roman"/>
                <w:color w:val="000000"/>
                <w:sz w:val="24"/>
                <w:szCs w:val="24"/>
              </w:rPr>
              <w:t>Внесение в Государственное Собрание Республики Мордовия в порядке законодательной инициативы проектов законов Республики Мордовия и проектов постановлений Государственного Собрания Республики Мордовия</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26"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0" w:after="0"/>
              <w:ind w:left="68" w:right="141"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Встречи с участниками специальной военной операции (СВО)</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26"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 проекте Плана работы Общественной молодежной палаты (Молодежного парламента) при Государственном Собрании Республики Мордовия на 2027 год</w:t>
            </w:r>
          </w:p>
          <w:p>
            <w:pPr>
              <w:pStyle w:val="Normal"/>
              <w:widowControl w:val="false"/>
              <w:spacing w:lineRule="auto" w:line="240" w:before="75" w:after="75"/>
              <w:ind w:left="67"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декабрь</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4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О Докладе об итогах работы Общественной молодежной палаты (Молодежного парламента) при Государственном Собрании Республики Мордовия за 2026 год</w:t>
            </w:r>
          </w:p>
          <w:p>
            <w:pPr>
              <w:pStyle w:val="Normal"/>
              <w:widowControl w:val="false"/>
              <w:spacing w:lineRule="auto" w:line="240" w:before="75" w:after="75"/>
              <w:ind w:left="67"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декабрь</w:t>
            </w:r>
          </w:p>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right="238"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Заслушивание информации о работе молодежных парламентов, созданных при советах депутатов муниципальных районов Республики Мордовия</w:t>
            </w:r>
          </w:p>
          <w:p>
            <w:pPr>
              <w:pStyle w:val="Normal"/>
              <w:widowControl w:val="false"/>
              <w:spacing w:lineRule="auto" w:line="240" w:before="75" w:after="75"/>
              <w:ind w:right="238" w:hanging="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и г.о. Саранск</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24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Заслушивание информации представителя в </w:t>
            </w:r>
            <w:r>
              <w:rPr>
                <w:rFonts w:eastAsia="Times New Roman" w:cs="Times New Roman" w:ascii="Times New Roman" w:hAnsi="Times New Roman"/>
                <w:sz w:val="24"/>
                <w:szCs w:val="24"/>
                <w:lang w:eastAsia="ru-RU"/>
              </w:rPr>
              <w:t>Палате молодых законодателей при Совете Федерации Федерального Собрания Российской Федерации о работе за 2026 год</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декабрь</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67" w:right="240" w:hanging="0"/>
              <w:jc w:val="both"/>
              <w:rPr>
                <w:rFonts w:ascii="Times New Roman" w:hAnsi="Times New Roman" w:cs="Times New Roman"/>
                <w:color w:val="000000"/>
                <w:sz w:val="24"/>
                <w:szCs w:val="24"/>
              </w:rPr>
            </w:pPr>
            <w:r>
              <w:rPr>
                <w:rFonts w:cs="Times New Roman" w:ascii="Times New Roman" w:hAnsi="Times New Roman"/>
                <w:color w:val="000000"/>
                <w:sz w:val="24"/>
                <w:szCs w:val="24"/>
              </w:rPr>
              <w:t>О награждении членов Общественной молодежной палаты (Молодежного парламента) при Государственном Собрании Республики Мордовия</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346" w:type="dxa"/>
            <w:gridSpan w:val="3"/>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25" w:right="238" w:hanging="0"/>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p>
            <w:pPr>
              <w:pStyle w:val="Normal"/>
              <w:widowControl w:val="false"/>
              <w:spacing w:lineRule="auto" w:line="240" w:before="75" w:after="75"/>
              <w:ind w:left="125" w:right="238" w:hanging="0"/>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I</w:t>
            </w:r>
            <w:r>
              <w:rPr>
                <w:rFonts w:eastAsia="Times New Roman" w:cs="Times New Roman" w:ascii="Times New Roman" w:hAnsi="Times New Roman"/>
                <w:b/>
                <w:sz w:val="24"/>
                <w:szCs w:val="24"/>
                <w:lang w:val="en-US" w:eastAsia="ru-RU"/>
              </w:rPr>
              <w:t>V</w:t>
            </w:r>
            <w:r>
              <w:rPr>
                <w:rFonts w:eastAsia="Times New Roman" w:cs="Times New Roman" w:ascii="Times New Roman" w:hAnsi="Times New Roman"/>
                <w:b/>
                <w:sz w:val="24"/>
                <w:szCs w:val="24"/>
                <w:lang w:eastAsia="ru-RU"/>
              </w:rPr>
              <w:t>. Мероприятия, организуемые и проводимые Молодежным парламентом</w:t>
            </w:r>
          </w:p>
          <w:p>
            <w:pPr>
              <w:pStyle w:val="Normal"/>
              <w:widowControl w:val="false"/>
              <w:spacing w:lineRule="auto" w:line="240" w:before="75" w:after="75"/>
              <w:ind w:left="125" w:right="238" w:hanging="0"/>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 xml:space="preserve"> </w:t>
            </w:r>
            <w:r>
              <w:rPr>
                <w:rFonts w:eastAsia="Times New Roman" w:cs="Times New Roman" w:ascii="Times New Roman" w:hAnsi="Times New Roman"/>
                <w:b/>
                <w:sz w:val="24"/>
                <w:szCs w:val="24"/>
                <w:lang w:eastAsia="ru-RU"/>
              </w:rPr>
              <w:t>при Государственном Собрании Республики Мордовия</w:t>
            </w:r>
          </w:p>
          <w:p>
            <w:pPr>
              <w:pStyle w:val="Normal"/>
              <w:widowControl w:val="false"/>
              <w:spacing w:lineRule="auto" w:line="240" w:before="75" w:after="75"/>
              <w:ind w:left="125" w:right="238" w:hanging="0"/>
              <w:contextualSpacing/>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c>
      </w:tr>
      <w:tr>
        <w:trPr>
          <w:trHeight w:val="916" w:hRule="atLeast"/>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25" w:right="240" w:hanging="0"/>
              <w:jc w:val="both"/>
              <w:rPr>
                <w:rFonts w:ascii="Times New Roman" w:hAnsi="Times New Roman" w:eastAsia="Times New Roman" w:cs="Times New Roman"/>
                <w:lang w:eastAsia="ru-RU"/>
              </w:rPr>
            </w:pPr>
            <w:r>
              <w:rPr>
                <w:rFonts w:cs="Times New Roman" w:ascii="Times New Roman" w:hAnsi="Times New Roman"/>
                <w:color w:val="000000"/>
                <w:sz w:val="24"/>
                <w:shd w:fill="FFFFFF" w:val="clear"/>
              </w:rPr>
              <w:t>Семинары-совещания с муниципальными молодежными парламентами</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0" w:after="160"/>
              <w:contextualSpacing/>
              <w:rPr>
                <w:rFonts w:ascii="Times New Roman" w:hAnsi="Times New Roman" w:cs="Times New Roman"/>
                <w:sz w:val="24"/>
                <w:szCs w:val="24"/>
                <w:shd w:fill="FFFFFF" w:val="clear"/>
              </w:rPr>
            </w:pPr>
            <w:r>
              <w:rPr>
                <w:rFonts w:cs="Times New Roman" w:ascii="Times New Roman" w:hAnsi="Times New Roman"/>
                <w:sz w:val="24"/>
                <w:szCs w:val="24"/>
                <w:lang w:eastAsia="ru-RU"/>
              </w:rPr>
              <w:t>Организация и проведение М</w:t>
            </w:r>
            <w:r>
              <w:rPr>
                <w:rFonts w:cs="Times New Roman" w:ascii="Times New Roman" w:hAnsi="Times New Roman"/>
                <w:bCs/>
                <w:sz w:val="24"/>
                <w:szCs w:val="24"/>
                <w:shd w:fill="FFFFFF" w:val="clear"/>
              </w:rPr>
              <w:t>еждународной</w:t>
            </w:r>
            <w:r>
              <w:rPr>
                <w:rFonts w:cs="Times New Roman" w:ascii="Times New Roman" w:hAnsi="Times New Roman"/>
                <w:sz w:val="24"/>
                <w:szCs w:val="24"/>
                <w:shd w:fill="FFFFFF" w:val="clear"/>
              </w:rPr>
              <w:t> </w:t>
            </w:r>
            <w:r>
              <w:rPr>
                <w:rFonts w:cs="Times New Roman" w:ascii="Times New Roman" w:hAnsi="Times New Roman"/>
                <w:bCs/>
                <w:sz w:val="24"/>
                <w:szCs w:val="24"/>
                <w:shd w:fill="FFFFFF" w:val="clear"/>
              </w:rPr>
              <w:t>акции</w:t>
            </w:r>
            <w:r>
              <w:rPr>
                <w:rFonts w:cs="Times New Roman" w:ascii="Times New Roman" w:hAnsi="Times New Roman"/>
                <w:sz w:val="24"/>
                <w:szCs w:val="24"/>
                <w:shd w:fill="FFFFFF" w:val="clear"/>
              </w:rPr>
              <w:t> «Тест по истории «</w:t>
            </w:r>
            <w:r>
              <w:rPr>
                <w:rFonts w:cs="Times New Roman" w:ascii="Times New Roman" w:hAnsi="Times New Roman"/>
                <w:bCs/>
                <w:sz w:val="24"/>
                <w:szCs w:val="24"/>
                <w:shd w:fill="FFFFFF" w:val="clear"/>
              </w:rPr>
              <w:t>Уроки Второй мировой</w:t>
            </w:r>
            <w:r>
              <w:rPr>
                <w:rFonts w:cs="Times New Roman" w:ascii="Times New Roman" w:hAnsi="Times New Roman"/>
                <w:sz w:val="24"/>
                <w:szCs w:val="24"/>
                <w:shd w:fill="FFFFFF" w:val="clear"/>
              </w:rPr>
              <w:t>»</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декабрь</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25"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Организация и проведение </w:t>
            </w:r>
            <w:r>
              <w:rPr>
                <w:rFonts w:eastAsia="Times New Roman" w:cs="Times New Roman" w:ascii="Times New Roman" w:hAnsi="Times New Roman"/>
                <w:sz w:val="24"/>
                <w:szCs w:val="24"/>
                <w:lang w:eastAsia="ru-RU"/>
              </w:rPr>
              <w:t>мероприятий,</w:t>
            </w:r>
            <w:r>
              <w:rPr>
                <w:rFonts w:eastAsia="Times New Roman" w:cs="Times New Roman" w:ascii="Times New Roman" w:hAnsi="Times New Roman"/>
                <w:sz w:val="24"/>
                <w:szCs w:val="24"/>
                <w:lang w:eastAsia="ru-RU"/>
              </w:rPr>
              <w:t xml:space="preserve"> приуроченных ко Дню российского парламентаризма</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апрель</w:t>
            </w:r>
          </w:p>
        </w:tc>
      </w:tr>
      <w:tr>
        <w:trPr/>
        <w:tc>
          <w:tcPr>
            <w:tcW w:w="1052" w:type="dxa"/>
            <w:tcBorders>
              <w:top w:val="outset" w:sz="6" w:space="0" w:color="000000"/>
              <w:left w:val="outset" w:sz="6" w:space="0" w:color="000000"/>
              <w:bottom w:val="outset" w:sz="6" w:space="0" w:color="0000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left="125" w:right="66"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Реализация проектов и мероприятий патриотической направленности</w:t>
            </w:r>
          </w:p>
        </w:tc>
        <w:tc>
          <w:tcPr>
            <w:tcW w:w="2492"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outset" w:sz="6" w:space="0" w:color="0000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right="66"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Проведение выездных встреч представителей Молодежного парламента с молодежью муниципальных образований в Республике Мордовия по актуальным вопросам, проведение мероприятий по вовлечению молодежи и учащихся старших классов образовательных организаций в общественную деятельность</w:t>
            </w:r>
          </w:p>
          <w:p>
            <w:pPr>
              <w:pStyle w:val="Normal"/>
              <w:widowControl w:val="false"/>
              <w:spacing w:lineRule="auto" w:line="240" w:before="75" w:after="75"/>
              <w:ind w:right="66"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492"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346"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left="126" w:right="240" w:hanging="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val="en-US" w:eastAsia="ru-RU"/>
              </w:rPr>
              <w:t>V</w:t>
            </w:r>
            <w:r>
              <w:rPr>
                <w:rFonts w:eastAsia="Times New Roman" w:cs="Times New Roman" w:ascii="Times New Roman" w:hAnsi="Times New Roman"/>
                <w:b/>
                <w:sz w:val="24"/>
                <w:szCs w:val="24"/>
                <w:lang w:eastAsia="ru-RU"/>
              </w:rPr>
              <w:t>. Мероприятия, организуемые и проводимые при участии Молодежного парламента при Государственном Собрании Республики Мордовия</w:t>
            </w:r>
          </w:p>
          <w:p>
            <w:pPr>
              <w:pStyle w:val="Normal"/>
              <w:widowControl w:val="false"/>
              <w:spacing w:lineRule="auto" w:line="240" w:before="75" w:after="75"/>
              <w:ind w:left="126" w:right="240" w:hanging="0"/>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членов Молодежного парламента в мероприятиях оздоровительной направленности</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Проведение парламентских уроков</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членов Молодежного парламента в мероприятиях, посвященных 96-летию со дня образования Мордовской автономии</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январь</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членов Молодежного парламента в форумной кампании на территории субъектов Российской Федерации Приволжского федерального округа</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в Слете сельской молодежи Приволжского федерального округа</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сентябрь</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в реализации национального проекта «Молодежь России»</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cs="Times New Roman" w:ascii="Times New Roman" w:hAnsi="Times New Roman"/>
                <w:color w:val="000000"/>
                <w:sz w:val="24"/>
                <w:szCs w:val="24"/>
              </w:rPr>
              <w:t>в течение года</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членов Молодежного парламента в выборных кампаниях различных уровней и в мероприятиях по повышению электоральной активности молодежи</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cs="Times New Roman"/>
                <w:color w:val="000000"/>
                <w:sz w:val="24"/>
                <w:szCs w:val="24"/>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cs="Times New Roman"/>
                <w:color w:val="000000"/>
                <w:sz w:val="24"/>
                <w:szCs w:val="24"/>
                <w:shd w:fill="FFFFFF" w:val="clear"/>
              </w:rPr>
            </w:pPr>
            <w:r>
              <w:rPr>
                <w:rFonts w:cs="Times New Roman" w:ascii="Times New Roman" w:hAnsi="Times New Roman"/>
                <w:color w:val="000000"/>
                <w:sz w:val="24"/>
                <w:szCs w:val="24"/>
              </w:rPr>
              <w:t>Участие в мероприятиях, направленных на развитие добровольчества (волонтерства)</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cs="Times New Roman" w:ascii="Times New Roman" w:hAnsi="Times New Roman"/>
                <w:color w:val="000000"/>
                <w:sz w:val="24"/>
                <w:szCs w:val="24"/>
              </w:rPr>
              <w:t>в течение года</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cs="Times New Roman"/>
                <w:color w:val="000000"/>
                <w:sz w:val="24"/>
                <w:szCs w:val="24"/>
              </w:rPr>
            </w:pPr>
            <w:r>
              <w:rPr>
                <w:rFonts w:eastAsia="Times New Roman" w:cs="Times New Roman" w:ascii="Times New Roman" w:hAnsi="Times New Roman"/>
                <w:sz w:val="24"/>
                <w:szCs w:val="24"/>
                <w:lang w:eastAsia="ru-RU"/>
              </w:rPr>
              <w:t>Участие в региональном образовательном проекте «Школа молодого политика»</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57" w:right="238" w:hanging="73"/>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февраль-июль,</w:t>
            </w:r>
          </w:p>
          <w:p>
            <w:pPr>
              <w:pStyle w:val="Normal"/>
              <w:widowControl w:val="false"/>
              <w:spacing w:lineRule="auto" w:line="240" w:before="75" w:after="75"/>
              <w:ind w:left="380" w:right="240" w:hanging="0"/>
              <w:rPr>
                <w:rFonts w:ascii="Times New Roman" w:hAnsi="Times New Roman" w:cs="Times New Roman"/>
                <w:color w:val="000000"/>
                <w:sz w:val="24"/>
                <w:szCs w:val="24"/>
              </w:rPr>
            </w:pPr>
            <w:r>
              <w:rPr>
                <w:rFonts w:eastAsia="Times New Roman" w:cs="Times New Roman" w:ascii="Times New Roman" w:hAnsi="Times New Roman"/>
                <w:sz w:val="24"/>
                <w:szCs w:val="24"/>
                <w:lang w:eastAsia="ru-RU"/>
              </w:rPr>
              <w:t>октябрь-декабрь</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Организация и проведение Уроков мужества в образовательных организациях</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57" w:right="238" w:hanging="73"/>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cs="Times New Roman" w:ascii="Times New Roman" w:hAnsi="Times New Roman"/>
                <w:color w:val="000000"/>
                <w:sz w:val="24"/>
                <w:szCs w:val="20"/>
                <w:shd w:fill="FFFFFF" w:val="clear"/>
              </w:rPr>
              <w:t>Участие в региональных акциях патриотической направленности («Георгиевская ленточка», «Бессмертный полк», «Свеча памяти» и др.)</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апрель-май</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cs="Times New Roman"/>
                <w:color w:val="000000"/>
                <w:sz w:val="24"/>
                <w:szCs w:val="20"/>
                <w:shd w:fill="FFFFFF" w:val="clear"/>
              </w:rPr>
            </w:pPr>
            <w:r>
              <w:rPr>
                <w:rFonts w:cs="Times New Roman" w:ascii="Times New Roman" w:hAnsi="Times New Roman"/>
                <w:color w:val="000000"/>
                <w:sz w:val="24"/>
                <w:szCs w:val="20"/>
                <w:shd w:fill="FFFFFF" w:val="clear"/>
              </w:rPr>
              <w:t>Участие в региональных благотворительных акциях</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cs="Times New Roman"/>
                <w:color w:val="000000"/>
                <w:sz w:val="24"/>
                <w:szCs w:val="20"/>
                <w:shd w:fill="FFFFFF" w:val="clear"/>
              </w:rPr>
            </w:pPr>
            <w:r>
              <w:rPr>
                <w:rFonts w:cs="Times New Roman" w:ascii="Times New Roman" w:hAnsi="Times New Roman"/>
                <w:color w:val="000000"/>
                <w:sz w:val="24"/>
                <w:szCs w:val="20"/>
                <w:shd w:fill="FFFFFF" w:val="clear"/>
              </w:rPr>
              <w:t>Участие во Всероссийских экологических субботниках, мероприятиях по благоустройству территорий Республики Мордовия</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апрель-май</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cs="Times New Roman" w:ascii="Times New Roman" w:hAnsi="Times New Roman"/>
                <w:color w:val="000000"/>
                <w:sz w:val="24"/>
                <w:szCs w:val="24"/>
                <w:shd w:fill="FFFFFF" w:val="clear"/>
              </w:rPr>
              <w:t>Участие в</w:t>
            </w:r>
            <w:r>
              <w:rPr>
                <w:rFonts w:eastAsia="Times New Roman" w:cs="Times New Roman" w:ascii="Times New Roman" w:hAnsi="Times New Roman"/>
                <w:sz w:val="24"/>
                <w:szCs w:val="24"/>
                <w:lang w:eastAsia="ru-RU"/>
              </w:rPr>
              <w:t xml:space="preserve"> мероприятиях, посвященных Дню Победы, поздравлении ветеранов с Днём Победы</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май</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членов Молодежного парламента в Молодежном форуме Приволжского федерального округа «iВолга» - 2026</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июль</w:t>
            </w:r>
          </w:p>
        </w:tc>
      </w:tr>
      <w:tr>
        <w:trPr>
          <w:trHeight w:val="588" w:hRule="atLeast"/>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cs="Times New Roman" w:ascii="Times New Roman" w:hAnsi="Times New Roman"/>
                <w:color w:val="000000"/>
                <w:sz w:val="24"/>
                <w:szCs w:val="24"/>
                <w:shd w:fill="FFFFFF" w:val="clear"/>
              </w:rPr>
              <w:t>Участие в</w:t>
            </w:r>
            <w:r>
              <w:rPr>
                <w:rFonts w:cs="Times New Roman" w:ascii="Times New Roman" w:hAnsi="Times New Roman"/>
                <w:color w:val="000000"/>
                <w:sz w:val="24"/>
                <w:szCs w:val="24"/>
              </w:rPr>
              <w:t xml:space="preserve"> благотворительной акции, посвященной Дню знаний</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cs="Times New Roman" w:ascii="Times New Roman" w:hAnsi="Times New Roman"/>
                <w:color w:val="000000"/>
                <w:sz w:val="24"/>
                <w:szCs w:val="24"/>
              </w:rPr>
              <w:t>август</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в мероприятиях, посвященных Дню народного единства</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ноябрь</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в организации и подведении итогов Республиканского конкурса «Законотворец Мордовии-2026»</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ноябрь-декабрь</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в Региональном этапе Рождественских образовательных чтений</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left="380"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ноябрь-декабрь</w:t>
            </w:r>
          </w:p>
        </w:tc>
      </w:tr>
      <w:tr>
        <w:trPr/>
        <w:tc>
          <w:tcPr>
            <w:tcW w:w="1052" w:type="dxa"/>
            <w:tcBorders>
              <w:top w:val="outset" w:sz="6" w:space="0" w:color="000000"/>
              <w:left w:val="outset" w:sz="6" w:space="0" w:color="000000"/>
              <w:bottom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tcBorders>
            <w:tcMar>
              <w:top w:w="0" w:type="dxa"/>
              <w:left w:w="22" w:type="dxa"/>
              <w:bottom w:w="0" w:type="dxa"/>
              <w:right w:w="22" w:type="dxa"/>
            </w:tcMar>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в благотворительной акции «Коробка храбрости»</w:t>
            </w:r>
          </w:p>
        </w:tc>
        <w:tc>
          <w:tcPr>
            <w:tcW w:w="2492" w:type="dxa"/>
            <w:tcBorders>
              <w:top w:val="outset" w:sz="6" w:space="0" w:color="000000"/>
              <w:left w:val="outset" w:sz="6" w:space="0" w:color="000000"/>
              <w:bottom w:val="outset" w:sz="6" w:space="0" w:color="000000"/>
              <w:right w:val="outset" w:sz="6" w:space="0" w:color="000000"/>
            </w:tcBorders>
            <w:tcMar>
              <w:top w:w="0" w:type="dxa"/>
              <w:left w:w="22" w:type="dxa"/>
              <w:bottom w:w="0" w:type="dxa"/>
              <w:right w:w="22" w:type="dxa"/>
            </w:tcMar>
          </w:tcPr>
          <w:p>
            <w:pPr>
              <w:pStyle w:val="Normal"/>
              <w:widowControl w:val="false"/>
              <w:spacing w:lineRule="auto" w:line="240" w:before="75" w:after="75"/>
              <w:ind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outset" w:sz="6" w:space="0" w:color="0000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
          </w:p>
        </w:tc>
        <w:tc>
          <w:tcPr>
            <w:tcW w:w="6802"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в организации и проведении мероприятий, посвященных памятным и праздничным датам Российской Федерации</w:t>
            </w:r>
          </w:p>
        </w:tc>
        <w:tc>
          <w:tcPr>
            <w:tcW w:w="2492"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left="126"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r>
        <w:trPr/>
        <w:tc>
          <w:tcPr>
            <w:tcW w:w="1052" w:type="dxa"/>
            <w:tcBorders>
              <w:top w:val="outset" w:sz="6" w:space="0" w:color="000000"/>
              <w:left w:val="outset" w:sz="6" w:space="0" w:color="000000"/>
              <w:bottom w:val="outset" w:sz="6" w:space="0" w:color="0000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в публичных слушаниях по годовому отчету об исполнении республиканского бюджета Республики Мордовия за 2025 год, публичных слушаниях по проекту закона Республики Мордовия «О республиканском бюджете Республики Мордовия на 2027 год и на плановый период 2028 и 2029 годов</w:t>
            </w:r>
          </w:p>
        </w:tc>
        <w:tc>
          <w:tcPr>
            <w:tcW w:w="2492" w:type="dxa"/>
            <w:tcBorders>
              <w:top w:val="outset" w:sz="6" w:space="0" w:color="000000"/>
              <w:left w:val="outset" w:sz="6" w:space="0" w:color="000000"/>
              <w:bottom w:val="outset" w:sz="6" w:space="0" w:color="000000"/>
              <w:right w:val="outset" w:sz="6" w:space="0" w:color="000000"/>
            </w:tcBorders>
          </w:tcPr>
          <w:p>
            <w:pPr>
              <w:pStyle w:val="Normal"/>
              <w:widowControl w:val="false"/>
              <w:spacing w:lineRule="auto" w:line="240" w:before="75" w:after="75"/>
              <w:ind w:left="126"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июнь, декабрь</w:t>
            </w:r>
          </w:p>
        </w:tc>
      </w:tr>
      <w:tr>
        <w:trPr/>
        <w:tc>
          <w:tcPr>
            <w:tcW w:w="1052" w:type="dxa"/>
            <w:tcBorders>
              <w:top w:val="outset" w:sz="6" w:space="0" w:color="000000"/>
              <w:left w:val="outset" w:sz="6" w:space="0" w:color="000000"/>
              <w:bottom w:val="dotted" w:sz="6" w:space="0" w:color="A21E00"/>
              <w:right w:val="outset" w:sz="6" w:space="0" w:color="000000"/>
            </w:tcBorders>
          </w:tcPr>
          <w:p>
            <w:pPr>
              <w:pStyle w:val="ListParagraph"/>
              <w:widowControl w:val="false"/>
              <w:numPr>
                <w:ilvl w:val="0"/>
                <w:numId w:val="1"/>
              </w:numPr>
              <w:spacing w:lineRule="auto" w:line="240" w:before="75" w:after="75"/>
              <w:ind w:left="727" w:right="240" w:hanging="360"/>
              <w:contextualSpacing/>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680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25" w:right="240"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Участие в «круглых столах», конференциях, форумах и других общественно значимых мероприятиях по направлениям работы комиссий Молодежного парламента</w:t>
            </w:r>
          </w:p>
        </w:tc>
        <w:tc>
          <w:tcPr>
            <w:tcW w:w="2492" w:type="dxa"/>
            <w:tcBorders>
              <w:top w:val="outset" w:sz="6" w:space="0" w:color="000000"/>
              <w:left w:val="outset" w:sz="6" w:space="0" w:color="000000"/>
              <w:bottom w:val="dotted" w:sz="6" w:space="0" w:color="A21E00"/>
              <w:right w:val="outset" w:sz="6" w:space="0" w:color="000000"/>
            </w:tcBorders>
          </w:tcPr>
          <w:p>
            <w:pPr>
              <w:pStyle w:val="Normal"/>
              <w:widowControl w:val="false"/>
              <w:spacing w:lineRule="auto" w:line="240" w:before="75" w:after="75"/>
              <w:ind w:left="126" w:right="240" w:hanging="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течение года</w:t>
            </w:r>
          </w:p>
        </w:tc>
      </w:tr>
    </w:tbl>
    <w:p>
      <w:pPr>
        <w:pStyle w:val="Normal"/>
        <w:widowControl/>
        <w:bidi w:val="0"/>
        <w:spacing w:lineRule="auto" w:line="259" w:before="0" w:after="160"/>
        <w:jc w:val="left"/>
        <w:rPr/>
      </w:pPr>
      <w:r>
        <w:rPr/>
      </w:r>
    </w:p>
    <w:sectPr>
      <w:headerReference w:type="default" r:id="rId2"/>
      <w:type w:val="nextPage"/>
      <w:pgSz w:w="11906" w:h="16838"/>
      <w:pgMar w:left="1701" w:right="850" w:gutter="0" w:header="708" w:top="765"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94796281"/>
    </w:sdtPr>
    <w:sdtContent>
      <w:p>
        <w:pPr>
          <w:pStyle w:val="Style23"/>
          <w:jc w:val="right"/>
          <w:rPr/>
        </w:pPr>
        <w:r>
          <w:rPr/>
          <w:fldChar w:fldCharType="begin"/>
        </w:r>
        <w:r>
          <w:rPr/>
          <w:instrText xml:space="preserve"> PAGE </w:instrText>
        </w:r>
        <w:r>
          <w:rPr/>
          <w:fldChar w:fldCharType="separate"/>
        </w:r>
        <w:r>
          <w:rPr/>
          <w:t>6</w:t>
        </w:r>
        <w:r>
          <w:rPr/>
          <w:fldChar w:fldCharType="end"/>
        </w:r>
      </w:p>
    </w:sdtContent>
  </w:sdt>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7" w:hanging="360"/>
      </w:pPr>
      <w:rPr/>
    </w:lvl>
    <w:lvl w:ilvl="1">
      <w:start w:val="1"/>
      <w:numFmt w:val="lowerLetter"/>
      <w:lvlText w:val="%2."/>
      <w:lvlJc w:val="left"/>
      <w:pPr>
        <w:tabs>
          <w:tab w:val="num" w:pos="0"/>
        </w:tabs>
        <w:ind w:left="1447" w:hanging="360"/>
      </w:pPr>
      <w:rPr/>
    </w:lvl>
    <w:lvl w:ilvl="2">
      <w:start w:val="1"/>
      <w:numFmt w:val="lowerRoman"/>
      <w:lvlText w:val="%3."/>
      <w:lvlJc w:val="right"/>
      <w:pPr>
        <w:tabs>
          <w:tab w:val="num" w:pos="0"/>
        </w:tabs>
        <w:ind w:left="2167" w:hanging="180"/>
      </w:pPr>
      <w:rPr/>
    </w:lvl>
    <w:lvl w:ilvl="3">
      <w:start w:val="1"/>
      <w:numFmt w:val="decimal"/>
      <w:lvlText w:val="%4."/>
      <w:lvlJc w:val="left"/>
      <w:pPr>
        <w:tabs>
          <w:tab w:val="num" w:pos="0"/>
        </w:tabs>
        <w:ind w:left="2887" w:hanging="360"/>
      </w:pPr>
      <w:rPr/>
    </w:lvl>
    <w:lvl w:ilvl="4">
      <w:start w:val="1"/>
      <w:numFmt w:val="lowerLetter"/>
      <w:lvlText w:val="%5."/>
      <w:lvlJc w:val="left"/>
      <w:pPr>
        <w:tabs>
          <w:tab w:val="num" w:pos="0"/>
        </w:tabs>
        <w:ind w:left="3607" w:hanging="360"/>
      </w:pPr>
      <w:rPr/>
    </w:lvl>
    <w:lvl w:ilvl="5">
      <w:start w:val="1"/>
      <w:numFmt w:val="lowerRoman"/>
      <w:lvlText w:val="%6."/>
      <w:lvlJc w:val="right"/>
      <w:pPr>
        <w:tabs>
          <w:tab w:val="num" w:pos="0"/>
        </w:tabs>
        <w:ind w:left="4327" w:hanging="180"/>
      </w:pPr>
      <w:rPr/>
    </w:lvl>
    <w:lvl w:ilvl="6">
      <w:start w:val="1"/>
      <w:numFmt w:val="decimal"/>
      <w:lvlText w:val="%7."/>
      <w:lvlJc w:val="left"/>
      <w:pPr>
        <w:tabs>
          <w:tab w:val="num" w:pos="0"/>
        </w:tabs>
        <w:ind w:left="5047" w:hanging="360"/>
      </w:pPr>
      <w:rPr/>
    </w:lvl>
    <w:lvl w:ilvl="7">
      <w:start w:val="1"/>
      <w:numFmt w:val="lowerLetter"/>
      <w:lvlText w:val="%8."/>
      <w:lvlJc w:val="left"/>
      <w:pPr>
        <w:tabs>
          <w:tab w:val="num" w:pos="0"/>
        </w:tabs>
        <w:ind w:left="5767" w:hanging="360"/>
      </w:pPr>
      <w:rPr/>
    </w:lvl>
    <w:lvl w:ilvl="8">
      <w:start w:val="1"/>
      <w:numFmt w:val="lowerRoman"/>
      <w:lvlText w:val="%9."/>
      <w:lvlJc w:val="right"/>
      <w:pPr>
        <w:tabs>
          <w:tab w:val="num" w:pos="0"/>
        </w:tabs>
        <w:ind w:left="6487"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d17d9"/>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661160"/>
    <w:rPr>
      <w:rFonts w:ascii="Segoe UI" w:hAnsi="Segoe UI" w:cs="Segoe UI"/>
      <w:sz w:val="18"/>
      <w:szCs w:val="18"/>
    </w:rPr>
  </w:style>
  <w:style w:type="character" w:styleId="Style15" w:customStyle="1">
    <w:name w:val="Верхний колонтитул Знак"/>
    <w:basedOn w:val="DefaultParagraphFont"/>
    <w:uiPriority w:val="99"/>
    <w:qFormat/>
    <w:rsid w:val="00553ec7"/>
    <w:rPr/>
  </w:style>
  <w:style w:type="character" w:styleId="Style16" w:customStyle="1">
    <w:name w:val="Нижний колонтитул Знак"/>
    <w:basedOn w:val="DefaultParagraphFont"/>
    <w:uiPriority w:val="99"/>
    <w:qFormat/>
    <w:rsid w:val="00553ec7"/>
    <w:rPr/>
  </w:style>
  <w:style w:type="character" w:styleId="-">
    <w:name w:val="Hyperlink"/>
    <w:basedOn w:val="DefaultParagraphFont"/>
    <w:uiPriority w:val="99"/>
    <w:semiHidden/>
    <w:unhideWhenUsed/>
    <w:rsid w:val="0064245e"/>
    <w:rPr>
      <w:color w:val="0000FF"/>
      <w:u w:val="single"/>
    </w:rPr>
  </w:style>
  <w:style w:type="paragraph" w:styleId="Style17">
    <w:name w:val="Заголовок"/>
    <w:basedOn w:val="Normal"/>
    <w:next w:val="Style18"/>
    <w:qFormat/>
    <w:pPr>
      <w:keepNext w:val="true"/>
      <w:spacing w:before="240" w:after="120"/>
    </w:pPr>
    <w:rPr>
      <w:rFonts w:ascii="PT Astra Serif" w:hAnsi="PT Astra Serif" w:eastAsia="Tahoma" w:cs="Noto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ascii="PT Astra Serif" w:hAnsi="PT Astra Serif" w:cs="Noto Sans Devanagari"/>
    </w:rPr>
  </w:style>
  <w:style w:type="paragraph" w:styleId="Style20">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NormalWeb">
    <w:name w:val="Normal (Web)"/>
    <w:basedOn w:val="Normal"/>
    <w:uiPriority w:val="99"/>
    <w:semiHidden/>
    <w:unhideWhenUsed/>
    <w:qFormat/>
    <w:rsid w:val="008330f1"/>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link w:val="Style14"/>
    <w:uiPriority w:val="99"/>
    <w:semiHidden/>
    <w:unhideWhenUsed/>
    <w:qFormat/>
    <w:rsid w:val="00661160"/>
    <w:pPr>
      <w:spacing w:lineRule="auto" w:line="240" w:before="0" w:after="0"/>
    </w:pPr>
    <w:rPr>
      <w:rFonts w:ascii="Segoe UI" w:hAnsi="Segoe UI" w:cs="Segoe UI"/>
      <w:sz w:val="18"/>
      <w:szCs w:val="18"/>
    </w:rPr>
  </w:style>
  <w:style w:type="paragraph" w:styleId="ListParagraph">
    <w:name w:val="List Paragraph"/>
    <w:basedOn w:val="Normal"/>
    <w:uiPriority w:val="34"/>
    <w:qFormat/>
    <w:rsid w:val="00661160"/>
    <w:pPr>
      <w:spacing w:before="0" w:after="160"/>
      <w:ind w:left="720" w:hanging="0"/>
      <w:contextualSpacing/>
    </w:pPr>
    <w:rPr/>
  </w:style>
  <w:style w:type="paragraph" w:styleId="Style22">
    <w:name w:val="Колонтитул"/>
    <w:basedOn w:val="Normal"/>
    <w:qFormat/>
    <w:pPr/>
    <w:rPr/>
  </w:style>
  <w:style w:type="paragraph" w:styleId="Style23">
    <w:name w:val="Header"/>
    <w:basedOn w:val="Normal"/>
    <w:link w:val="Style15"/>
    <w:uiPriority w:val="99"/>
    <w:unhideWhenUsed/>
    <w:rsid w:val="00553ec7"/>
    <w:pPr>
      <w:tabs>
        <w:tab w:val="clear" w:pos="708"/>
        <w:tab w:val="center" w:pos="4677" w:leader="none"/>
        <w:tab w:val="right" w:pos="9355" w:leader="none"/>
      </w:tabs>
      <w:spacing w:lineRule="auto" w:line="240" w:before="0" w:after="0"/>
    </w:pPr>
    <w:rPr/>
  </w:style>
  <w:style w:type="paragraph" w:styleId="Style24">
    <w:name w:val="Footer"/>
    <w:basedOn w:val="Normal"/>
    <w:link w:val="Style16"/>
    <w:uiPriority w:val="99"/>
    <w:unhideWhenUsed/>
    <w:rsid w:val="00553ec7"/>
    <w:pPr>
      <w:tabs>
        <w:tab w:val="clear" w:pos="708"/>
        <w:tab w:val="center" w:pos="4677" w:leader="none"/>
        <w:tab w:val="right" w:pos="9355" w:leader="none"/>
      </w:tabs>
      <w:spacing w:lineRule="auto" w:line="240" w:before="0" w:after="0"/>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26D27-F6F3-4109-B838-C7D574C36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Application>LibreOffice/7.5.6.2$Linux_X86_64 LibreOffice_project/50$Build-2</Application>
  <AppVersion>15.0000</AppVersion>
  <Pages>6</Pages>
  <Words>1153</Words>
  <Characters>8495</Characters>
  <CharactersWithSpaces>9542</CharactersWithSpaces>
  <Paragraphs>181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2025-12-09T06:26:00Z</dcterms:created>
  <dc:creator>Юлия Аршинова</dc:creator>
  <dc:description/>
  <dc:language>ru-RU</dc:language>
  <cp:lastModifiedBy/>
  <cp:lastPrinted>2025-12-17T10:27:53Z</cp:lastPrinted>
  <dcterms:modified xsi:type="dcterms:W3CDTF">2025-12-17T10:28:29Z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