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41D" w:rsidRPr="00585A1E" w:rsidRDefault="00E8141D" w:rsidP="00E81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5A1E">
        <w:rPr>
          <w:rFonts w:ascii="Times New Roman" w:hAnsi="Times New Roman" w:cs="Times New Roman"/>
          <w:sz w:val="24"/>
          <w:szCs w:val="24"/>
        </w:rPr>
        <w:t>ПОРЯДОК</w:t>
      </w:r>
    </w:p>
    <w:p w:rsidR="00E8141D" w:rsidRPr="00585A1E" w:rsidRDefault="00E8141D" w:rsidP="00E81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5A1E">
        <w:rPr>
          <w:rFonts w:ascii="Times New Roman" w:hAnsi="Times New Roman" w:cs="Times New Roman"/>
          <w:sz w:val="24"/>
          <w:szCs w:val="24"/>
        </w:rPr>
        <w:t>РАСПРЕДЕЛЕНИЯ ДОТАЦИЙ НА ВЫРАВНИВАНИЕ</w:t>
      </w:r>
    </w:p>
    <w:p w:rsidR="00E8141D" w:rsidRPr="00E8141D" w:rsidRDefault="00E8141D" w:rsidP="00E81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5A1E">
        <w:rPr>
          <w:rFonts w:ascii="Times New Roman" w:hAnsi="Times New Roman" w:cs="Times New Roman"/>
          <w:sz w:val="24"/>
          <w:szCs w:val="24"/>
        </w:rPr>
        <w:t>БЮДЖЕТНОЙ ОБЕСПЕЧЕННОСТИ ПОСЕЛЕНИЙ</w:t>
      </w:r>
    </w:p>
    <w:p w:rsidR="00E8141D" w:rsidRPr="00E8141D" w:rsidRDefault="00E8141D" w:rsidP="00E8141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Утвержден</w:t>
      </w:r>
    </w:p>
    <w:p w:rsidR="00E8141D" w:rsidRPr="00E8141D" w:rsidRDefault="00E8141D" w:rsidP="00E8141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Законом Республики Мордовия</w:t>
      </w:r>
    </w:p>
    <w:p w:rsidR="00E8141D" w:rsidRPr="00E8141D" w:rsidRDefault="00E8141D" w:rsidP="00E8141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от 27 декабря 2019 года № 94-З</w:t>
      </w:r>
    </w:p>
    <w:p w:rsidR="00E8141D" w:rsidRPr="00E8141D" w:rsidRDefault="00E8141D" w:rsidP="00E8141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«О межбюджетных отношениях</w:t>
      </w:r>
    </w:p>
    <w:p w:rsidR="00E8141D" w:rsidRPr="00E8141D" w:rsidRDefault="00E8141D" w:rsidP="00E8141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в Республике Мордовия»</w:t>
      </w:r>
    </w:p>
    <w:p w:rsidR="00E8141D" w:rsidRPr="00E8141D" w:rsidRDefault="00E8141D" w:rsidP="00E8141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8141D" w:rsidRPr="00E8141D" w:rsidRDefault="00E8141D" w:rsidP="00E8141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8141D">
        <w:rPr>
          <w:rFonts w:ascii="Times New Roman" w:hAnsi="Times New Roman" w:cs="Times New Roman"/>
          <w:bCs/>
          <w:sz w:val="24"/>
          <w:szCs w:val="24"/>
        </w:rPr>
        <w:t xml:space="preserve">(в ред. Закона РМ от </w:t>
      </w:r>
      <w:r w:rsidRPr="00E8141D">
        <w:rPr>
          <w:rFonts w:ascii="Times New Roman" w:hAnsi="Times New Roman" w:cs="Times New Roman"/>
          <w:bCs/>
          <w:sz w:val="24"/>
          <w:szCs w:val="24"/>
        </w:rPr>
        <w:t>25.11.2023</w:t>
      </w:r>
      <w:r w:rsidRPr="00E8141D">
        <w:rPr>
          <w:rFonts w:ascii="Times New Roman" w:hAnsi="Times New Roman" w:cs="Times New Roman"/>
          <w:bCs/>
          <w:sz w:val="24"/>
          <w:szCs w:val="24"/>
        </w:rPr>
        <w:t xml:space="preserve"> г. №</w:t>
      </w:r>
      <w:hyperlink r:id="rId4" w:history="1">
        <w:r w:rsidRPr="00E8141D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  <w:r w:rsidRPr="00E8141D">
          <w:rPr>
            <w:rFonts w:ascii="Times New Roman" w:hAnsi="Times New Roman" w:cs="Times New Roman"/>
            <w:bCs/>
            <w:sz w:val="24"/>
            <w:szCs w:val="24"/>
          </w:rPr>
          <w:t>8</w:t>
        </w:r>
        <w:r w:rsidRPr="00E8141D">
          <w:rPr>
            <w:rFonts w:ascii="Times New Roman" w:hAnsi="Times New Roman" w:cs="Times New Roman"/>
            <w:bCs/>
            <w:sz w:val="24"/>
            <w:szCs w:val="24"/>
          </w:rPr>
          <w:t>6-З</w:t>
        </w:r>
      </w:hyperlink>
      <w:r w:rsidRPr="00E8141D">
        <w:rPr>
          <w:rFonts w:ascii="Times New Roman" w:hAnsi="Times New Roman" w:cs="Times New Roman"/>
          <w:bCs/>
          <w:sz w:val="24"/>
          <w:szCs w:val="24"/>
        </w:rPr>
        <w:t>)</w:t>
      </w: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1. </w:t>
      </w:r>
      <w:hyperlink r:id="rId5">
        <w:r w:rsidRPr="00E8141D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распределения дотаций на выравнивание бюджетной обеспеченности поселений (далее - Порядок) включает: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1) определение уровня расчетной бюджетной обеспеченности поселений;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2) распределение дотаций на выравнивание бюджетной обеспеченности поселений.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2. Уровень расчетной бюджетной обеспеченности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до распределения дотаций определяется по формуле:</w:t>
      </w:r>
    </w:p>
    <w:p w:rsidR="00E8141D" w:rsidRPr="00E8141D" w:rsidRDefault="00E8141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БО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ИНП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ИБР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>, где: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БО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уровень расчетной бюджетной обеспеченности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до распределения дотаций;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ИНП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индекс налогового потенциала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ИБР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индекс бюджетных расходов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3. Индекс налогового потенциала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рассчитывается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036F235" wp14:editId="06F6C07C">
            <wp:extent cx="2860675" cy="30416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7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на соответствующий финансовый год;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на 1 января текущего финансового года;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434317CF" wp14:editId="7FF533F7">
            <wp:extent cx="628650" cy="28321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41D">
        <w:rPr>
          <w:rFonts w:ascii="Times New Roman" w:hAnsi="Times New Roman" w:cs="Times New Roman"/>
          <w:sz w:val="24"/>
          <w:szCs w:val="24"/>
        </w:rPr>
        <w:t xml:space="preserve"> - суммарный налоговый потенциал поселений на соответствующий финансовый год;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Н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поселений на 1 января текущего финансового года.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Расчет налогового потенциала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на соответствующий финансовый год производится по репрезентативной системе налоговых доходов в разрезе отдельных видов налоговых доходов исходя из показателей уровня экономического развития поселения и </w:t>
      </w:r>
      <w:r w:rsidRPr="00E8141D">
        <w:rPr>
          <w:rFonts w:ascii="Times New Roman" w:hAnsi="Times New Roman" w:cs="Times New Roman"/>
          <w:sz w:val="24"/>
          <w:szCs w:val="24"/>
        </w:rPr>
        <w:lastRenderedPageBreak/>
        <w:t>прогноза поступлений налоговых доходов в бюджеты всех поселений.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(часть вторая в ред. </w:t>
      </w:r>
      <w:hyperlink r:id="rId8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Состав репрезентативной системы налоговых доходов для расчета налогового потенциала поселений приведен в таблице 1.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(часть третья в ред. </w:t>
      </w:r>
      <w:hyperlink r:id="rId9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Таблица 1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Состав</w:t>
      </w:r>
    </w:p>
    <w:p w:rsidR="00E8141D" w:rsidRPr="00E8141D" w:rsidRDefault="00E81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репрезентативной системы налоговых доходов</w:t>
      </w:r>
    </w:p>
    <w:p w:rsidR="00E8141D" w:rsidRPr="00E8141D" w:rsidRDefault="00E81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для расчета налогового потенциала поселений</w:t>
      </w:r>
    </w:p>
    <w:p w:rsidR="00E8141D" w:rsidRPr="00E8141D" w:rsidRDefault="00E814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4253"/>
      </w:tblGrid>
      <w:tr w:rsidR="00E8141D" w:rsidRPr="00E8141D">
        <w:tc>
          <w:tcPr>
            <w:tcW w:w="4762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4253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</w:tr>
      <w:tr w:rsidR="00E8141D" w:rsidRPr="00E8141D">
        <w:tc>
          <w:tcPr>
            <w:tcW w:w="4762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141D" w:rsidRPr="00E8141D">
        <w:tc>
          <w:tcPr>
            <w:tcW w:w="4762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(за исключением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патента, а также в части суммы налога, превышающей 650 тыс. рублей, относящейся к части налоговой базы, превышающей 5 млн. рублей)</w:t>
            </w:r>
          </w:p>
        </w:tc>
        <w:tc>
          <w:tcPr>
            <w:tcW w:w="4253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Общая сумма исчисленного налога на доходы физических лиц</w:t>
            </w:r>
          </w:p>
        </w:tc>
      </w:tr>
      <w:tr w:rsidR="00E8141D" w:rsidRPr="00E8141D">
        <w:tc>
          <w:tcPr>
            <w:tcW w:w="4762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4253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Сумма исчисленного единого сельскохозяйственного налога</w:t>
            </w:r>
          </w:p>
        </w:tc>
      </w:tr>
      <w:tr w:rsidR="00E8141D" w:rsidRPr="00E8141D">
        <w:tc>
          <w:tcPr>
            <w:tcW w:w="4762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253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Сумма налога на имущество физических лиц, подлежащая уплате в бюджет</w:t>
            </w:r>
          </w:p>
        </w:tc>
      </w:tr>
      <w:tr w:rsidR="00E8141D" w:rsidRPr="00E8141D">
        <w:tc>
          <w:tcPr>
            <w:tcW w:w="4762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4253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Сумма земельного налога, подлежащая уплате в бюджет</w:t>
            </w:r>
          </w:p>
        </w:tc>
      </w:tr>
    </w:tbl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Налоговый потенциал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на соответствующий финансовый год рассчитывается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П_НДФЛ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П_ЕСХН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П_НИФЛ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П_ЗН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>, где: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П_НДФЛ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на соответствующий финансовый год по налогу на доходы физических лиц;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П_ЕСХН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на соответствующий финансовый год по единому сельскохозяйственному налогу;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П_НИФЛ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на соответствующий финансовый год по налогу на имущество физических лиц;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lastRenderedPageBreak/>
        <w:t>НП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П_ЗН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на соответствующий финансовый год по земельному налогу.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Налоговый потенциал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на соответствующий финансовый год по видам налогов рассчитывается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7CD78DC7" wp14:editId="7466FFA7">
            <wp:extent cx="2860675" cy="28321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7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П_n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налоговый потенциал по n-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налогу для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на соответствующий финансовый год;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НБ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П_n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среднегодовой показатель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поселения, характеризующий налоговую базу по видам налогов за три финансовых года, предшествующих: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текущему финансовому году - для расчета дотаций на очередной финансовый год;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очередному финансовому году - для расчета дотаций на первый год планового периода;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первому году планового периода - для расчета дотаций на второй год планового периода;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ПНД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П_n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прогноз поступления доходов по n-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налогу на соответствующий финансовый год в бюджеты поселений;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2E6AAD52" wp14:editId="4D87DBCF">
            <wp:extent cx="702310" cy="28321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41D">
        <w:rPr>
          <w:rFonts w:ascii="Times New Roman" w:hAnsi="Times New Roman" w:cs="Times New Roman"/>
          <w:sz w:val="24"/>
          <w:szCs w:val="24"/>
        </w:rPr>
        <w:t xml:space="preserve"> - суммарная среднегодовая величина показателя поселений, характеризующая налоговую базу по видам налогов за три финансовых года, предшествующих: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текущему финансовому году - для расчета дотаций на очередной финансовый год;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очередному финансовому году - для расчета дотаций на первый год планового периода;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первому году планового периода - для расчета дотаций на второй год планового периода.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Индекс налогового потенциала применяется для сопоставления уровней бюджетной обеспеченности поселений и не является прогнозируемой (планируемой, рекомендуемой) оценкой налоговых доходов поселений в расчете на одного жителя или в абсолютном размере.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(часть шестая в ред. </w:t>
      </w:r>
      <w:hyperlink r:id="rId13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4. Индекс бюджетных расходов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рассчитывается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00876CD" wp14:editId="0FC2982D">
            <wp:extent cx="2148205" cy="304165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20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а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доля j-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вида расходов, входящего в состав репрезентативной системы расходов, в общей сумме расходов поселений в планируемом году;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ИБР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индекс бюджетных расходов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по j-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виду расходов, входящему в состав репрезентативной системы расходов.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lastRenderedPageBreak/>
        <w:t>Состав репрезентативной системы расходов для расчета индекса бюджетных расходов поселений приведен в таблице 2.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(часть вторая в ред. </w:t>
      </w:r>
      <w:hyperlink r:id="rId15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Таблица 2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Структура</w:t>
      </w:r>
    </w:p>
    <w:p w:rsidR="00E8141D" w:rsidRPr="00E8141D" w:rsidRDefault="00E81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репрезентативной системы расходов для расчета</w:t>
      </w:r>
    </w:p>
    <w:p w:rsidR="00E8141D" w:rsidRPr="00E8141D" w:rsidRDefault="00E81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индекса бюджетных расходов поселений</w:t>
      </w:r>
    </w:p>
    <w:p w:rsidR="00E8141D" w:rsidRPr="00E8141D" w:rsidRDefault="00E814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6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175"/>
        <w:gridCol w:w="1939"/>
        <w:gridCol w:w="1909"/>
        <w:gridCol w:w="1594"/>
      </w:tblGrid>
      <w:tr w:rsidR="00E8141D" w:rsidRPr="00E8141D">
        <w:tc>
          <w:tcPr>
            <w:tcW w:w="45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75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Группы полномочий</w:t>
            </w:r>
          </w:p>
        </w:tc>
        <w:tc>
          <w:tcPr>
            <w:tcW w:w="193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потребителей муниципальных услуг</w:t>
            </w:r>
          </w:p>
        </w:tc>
        <w:tc>
          <w:tcPr>
            <w:tcW w:w="190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</w:t>
            </w:r>
          </w:p>
        </w:tc>
        <w:tc>
          <w:tcPr>
            <w:tcW w:w="159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E8141D" w:rsidRPr="00E8141D">
        <w:tc>
          <w:tcPr>
            <w:tcW w:w="45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141D" w:rsidRPr="00E8141D">
        <w:tc>
          <w:tcPr>
            <w:tcW w:w="9071" w:type="dxa"/>
            <w:gridSpan w:val="5"/>
          </w:tcPr>
          <w:p w:rsidR="00E8141D" w:rsidRPr="00E8141D" w:rsidRDefault="00E8141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Вопросы местного значения, определяющие состав репрезентативной системы расходов бюджетов сельских поселений</w:t>
            </w:r>
          </w:p>
        </w:tc>
      </w:tr>
      <w:tr w:rsidR="00E8141D" w:rsidRPr="00E8141D">
        <w:tc>
          <w:tcPr>
            <w:tcW w:w="45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94"/>
            <w:bookmarkEnd w:id="0"/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</w:tcPr>
          <w:p w:rsidR="00E8141D" w:rsidRPr="00E8141D" w:rsidRDefault="00E814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      </w:r>
          </w:p>
        </w:tc>
        <w:tc>
          <w:tcPr>
            <w:tcW w:w="193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190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</w:t>
            </w:r>
          </w:p>
        </w:tc>
        <w:tc>
          <w:tcPr>
            <w:tcW w:w="159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  <w:tr w:rsidR="00E8141D" w:rsidRPr="00E8141D">
        <w:tc>
          <w:tcPr>
            <w:tcW w:w="45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99"/>
            <w:bookmarkEnd w:id="1"/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</w:tcPr>
          <w:p w:rsidR="00E8141D" w:rsidRPr="00E8141D" w:rsidRDefault="00E814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93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190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расселения. Коэффициент масштаба</w:t>
            </w:r>
          </w:p>
        </w:tc>
        <w:tc>
          <w:tcPr>
            <w:tcW w:w="159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  <w:tr w:rsidR="00E8141D" w:rsidRPr="00E8141D">
        <w:tc>
          <w:tcPr>
            <w:tcW w:w="45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5" w:type="dxa"/>
          </w:tcPr>
          <w:p w:rsidR="00E8141D" w:rsidRPr="00E8141D" w:rsidRDefault="00E814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 xml:space="preserve">Иные вопросы местного значения, за исключением вопросов местного значения, указанных в </w:t>
            </w:r>
            <w:hyperlink w:anchor="P94">
              <w:r w:rsidRPr="00E8141D">
                <w:rPr>
                  <w:rFonts w:ascii="Times New Roman" w:hAnsi="Times New Roman" w:cs="Times New Roman"/>
                  <w:sz w:val="24"/>
                  <w:szCs w:val="24"/>
                </w:rPr>
                <w:t>пунктах 1</w:t>
              </w:r>
            </w:hyperlink>
            <w:r w:rsidRPr="00E8141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99">
              <w:r w:rsidRPr="00E8141D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  <w:tc>
          <w:tcPr>
            <w:tcW w:w="193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190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Коэффициент масштаба</w:t>
            </w:r>
          </w:p>
        </w:tc>
        <w:tc>
          <w:tcPr>
            <w:tcW w:w="159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  <w:tr w:rsidR="00E8141D" w:rsidRPr="00E8141D">
        <w:tc>
          <w:tcPr>
            <w:tcW w:w="9071" w:type="dxa"/>
            <w:gridSpan w:val="5"/>
          </w:tcPr>
          <w:p w:rsidR="00E8141D" w:rsidRPr="00E8141D" w:rsidRDefault="00E8141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Вопросы местного значения, определяющие состав репрезентативной системы расходов бюджетов городских поселений</w:t>
            </w:r>
          </w:p>
        </w:tc>
      </w:tr>
      <w:tr w:rsidR="00E8141D" w:rsidRPr="00E8141D">
        <w:tc>
          <w:tcPr>
            <w:tcW w:w="45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10"/>
            <w:bookmarkEnd w:id="2"/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5" w:type="dxa"/>
          </w:tcPr>
          <w:p w:rsidR="00E8141D" w:rsidRPr="00E8141D" w:rsidRDefault="00E814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</w:t>
            </w:r>
            <w:r w:rsidRPr="00E81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отчета об исполнении бюджета поселения</w:t>
            </w:r>
          </w:p>
        </w:tc>
        <w:tc>
          <w:tcPr>
            <w:tcW w:w="193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постоянного населения</w:t>
            </w:r>
          </w:p>
        </w:tc>
        <w:tc>
          <w:tcPr>
            <w:tcW w:w="190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</w:t>
            </w:r>
          </w:p>
        </w:tc>
        <w:tc>
          <w:tcPr>
            <w:tcW w:w="159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  <w:tr w:rsidR="00E8141D" w:rsidRPr="00E8141D">
        <w:tc>
          <w:tcPr>
            <w:tcW w:w="45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15"/>
            <w:bookmarkEnd w:id="3"/>
            <w:r w:rsidRPr="00E81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75" w:type="dxa"/>
          </w:tcPr>
          <w:p w:rsidR="00E8141D" w:rsidRPr="00E8141D" w:rsidRDefault="00E814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поселений; создание условий для организации досуга и обеспечения жителей услугами организаций культуры;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193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190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Коэффициент расселения. Коэффициент масштаба</w:t>
            </w:r>
          </w:p>
        </w:tc>
        <w:tc>
          <w:tcPr>
            <w:tcW w:w="159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  <w:tr w:rsidR="00E8141D" w:rsidRPr="00E8141D">
        <w:tc>
          <w:tcPr>
            <w:tcW w:w="45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5" w:type="dxa"/>
          </w:tcPr>
          <w:p w:rsidR="00E8141D" w:rsidRPr="00E8141D" w:rsidRDefault="00E814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 xml:space="preserve">Иные вопросы местного значения, за исключением вопросов местного значения, указанных в </w:t>
            </w:r>
            <w:hyperlink w:anchor="P110">
              <w:r w:rsidRPr="00E8141D">
                <w:rPr>
                  <w:rFonts w:ascii="Times New Roman" w:hAnsi="Times New Roman" w:cs="Times New Roman"/>
                  <w:sz w:val="24"/>
                  <w:szCs w:val="24"/>
                </w:rPr>
                <w:t>пунктах 4</w:t>
              </w:r>
            </w:hyperlink>
            <w:r w:rsidRPr="00E8141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115">
              <w:r w:rsidRPr="00E8141D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hyperlink>
          </w:p>
        </w:tc>
        <w:tc>
          <w:tcPr>
            <w:tcW w:w="193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</w:t>
            </w:r>
          </w:p>
        </w:tc>
        <w:tc>
          <w:tcPr>
            <w:tcW w:w="1909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Коэффициент масштаба</w:t>
            </w:r>
          </w:p>
        </w:tc>
        <w:tc>
          <w:tcPr>
            <w:tcW w:w="1594" w:type="dxa"/>
          </w:tcPr>
          <w:p w:rsidR="00E8141D" w:rsidRPr="00E8141D" w:rsidRDefault="00E81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41D">
              <w:rPr>
                <w:rFonts w:ascii="Times New Roman" w:hAnsi="Times New Roman" w:cs="Times New Roman"/>
                <w:sz w:val="24"/>
                <w:szCs w:val="24"/>
              </w:rPr>
              <w:t>Мордовиястат</w:t>
            </w:r>
            <w:proofErr w:type="spellEnd"/>
          </w:p>
        </w:tc>
      </w:tr>
    </w:tbl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Индекс бюджетных расходов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по j-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виду расходов, входящему в состав репрезентативной системы расходов, рассчитывается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7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ИБР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x К1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, ...,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Кn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>) / (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x К1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, ...,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Кn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/ Н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>), где: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показатель, отражающий численность потребителей муниципальных услуг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по j-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виду расходов, входящему в состав репрезентативной системы расходов, на 1 января текущего финансового года;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8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П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показатель, отражающий численность потребителей муниципальных услуг поселений по j-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виду расходов, входящему в состав репрезентативной системы расходов, на 1 января текущего финансового года;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9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К1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, ...,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Кn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коэффициенты, отражающие объективные факторы, влияющие на стоимость предоставляемых муниципальных услуг по j-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виду расходов, входящему в состав репрезентативной системы расходов, в расчете на одного потребителя муниципальных услуг в i-м поселении;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lastRenderedPageBreak/>
        <w:t xml:space="preserve">(в ред. </w:t>
      </w:r>
      <w:hyperlink r:id="rId20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К1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, ...,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Кn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j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коэффициенты, отражающие объективные факторы, влияющие на стоимость предоставляемых муниципальных услуг по j-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виду расходов, входящему в состав репрезентативной системы расходов, в расчете на одного потребителя муниципальных услуг в среднем по поселениям.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1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Для расчета индекса бюджетных расходов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применяются следующие коэффициенты: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1) коэффициент расселения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рассчитывается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754BA02" wp14:editId="4870B964">
            <wp:extent cx="3594100" cy="304165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К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П_РАС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коэффициент расселения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а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параметр, принимаемый равным 0,9;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N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количество населенных пунктов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278502ED" wp14:editId="34CE1085">
            <wp:extent cx="471805" cy="28321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41D">
        <w:rPr>
          <w:rFonts w:ascii="Times New Roman" w:hAnsi="Times New Roman" w:cs="Times New Roman"/>
          <w:sz w:val="24"/>
          <w:szCs w:val="24"/>
        </w:rPr>
        <w:t xml:space="preserve"> - общее количество населенных пунктов соответствующего муниципального района;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2) коэффициент масштаба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рассчитывается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К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ПМ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= а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+ (1 - а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>) x (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ср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ПТ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>), где: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К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ПМ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коэффициент масштаба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а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- параметр, принимаемый равным 0,2;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ср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ПТ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средняя численность постоянного населения поселений на 1 января текущего финансового года.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(часть четвертая в ред. </w:t>
      </w:r>
      <w:hyperlink r:id="rId24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5. Общий объем дотаций на выравнивание бюджетной обеспеченности поселений, планируемый к распределению, определяется исходя из необходимости достижения критерия выравнивания бюджетной обеспеченности поселений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605C90A9" wp14:editId="5A269522">
            <wp:extent cx="2420620" cy="28321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Т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- общий объем дотаций на выравнивание бюджетной обеспеченности поселений, планируемый к распределению;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15342F37" wp14:editId="0E04201C">
            <wp:extent cx="639445" cy="283210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41D">
        <w:rPr>
          <w:rFonts w:ascii="Times New Roman" w:hAnsi="Times New Roman" w:cs="Times New Roman"/>
          <w:sz w:val="24"/>
          <w:szCs w:val="24"/>
        </w:rPr>
        <w:t xml:space="preserve"> - суммарный объем дотаций поселениям, утвержденный соответственно на текущий финансовый год и плановый период законом Республики Мордовия о республиканском бюджете Республики Мордовия на текущий финансовый год и плановый период;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4F507E74" wp14:editId="5E100F64">
            <wp:extent cx="544830" cy="283210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41D">
        <w:rPr>
          <w:rFonts w:ascii="Times New Roman" w:hAnsi="Times New Roman" w:cs="Times New Roman"/>
          <w:sz w:val="24"/>
          <w:szCs w:val="24"/>
        </w:rPr>
        <w:t xml:space="preserve"> - суммарная численность постоянного населения поселений, являющихся получателями дотаций соответственно в текущем финансовом году и плановом периоде в </w:t>
      </w:r>
      <w:r w:rsidRPr="00E8141D">
        <w:rPr>
          <w:rFonts w:ascii="Times New Roman" w:hAnsi="Times New Roman" w:cs="Times New Roman"/>
          <w:sz w:val="24"/>
          <w:szCs w:val="24"/>
        </w:rPr>
        <w:lastRenderedPageBreak/>
        <w:t>соответствии с законом Республики Мордовия о республиканском бюджете Республики Мордовия на текущий финансовый год и плановый период;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292B54B5" wp14:editId="7E5D7460">
            <wp:extent cx="544830" cy="283210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41D">
        <w:rPr>
          <w:rFonts w:ascii="Times New Roman" w:hAnsi="Times New Roman" w:cs="Times New Roman"/>
          <w:sz w:val="24"/>
          <w:szCs w:val="24"/>
        </w:rPr>
        <w:t xml:space="preserve"> - суммарная численность постоянного населения поселений, имеющих право на получение дотаций в очередном финансовом году и плановом периоде, на 1 января текущего финансового года.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(п. 5 в ред. </w:t>
      </w:r>
      <w:hyperlink r:id="rId29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6. Дотации на выравнивание бюджетной обеспеченности поселений, предоставляемые из республиканского бюджета Республики Мордовия, распределяются в два этапа.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7. На первом этапе объем дотаций распределяется между поселениями, уровень расчетной бюджетной обеспеченности которых до распределения дотаций не превышает уровень, установленный в качестве промежуточного критерия выравнивания расчетной бюджетной обеспеченности, и определяется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Т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П1</w:t>
      </w:r>
      <w:r w:rsidRPr="00E8141D">
        <w:rPr>
          <w:rFonts w:ascii="Times New Roman" w:hAnsi="Times New Roman" w:cs="Times New Roman"/>
          <w:sz w:val="24"/>
          <w:szCs w:val="24"/>
        </w:rPr>
        <w:t xml:space="preserve"> = П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x Д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П1</w:t>
      </w:r>
      <w:r w:rsidRPr="00E8141D">
        <w:rPr>
          <w:rFonts w:ascii="Times New Roman" w:hAnsi="Times New Roman" w:cs="Times New Roman"/>
          <w:sz w:val="24"/>
          <w:szCs w:val="24"/>
        </w:rPr>
        <w:t>, если Д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gramStart"/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8141D">
        <w:rPr>
          <w:rFonts w:ascii="Times New Roman" w:hAnsi="Times New Roman" w:cs="Times New Roman"/>
          <w:sz w:val="24"/>
          <w:szCs w:val="24"/>
        </w:rPr>
        <w:t xml:space="preserve"> &gt;</w:t>
      </w:r>
      <w:proofErr w:type="gramEnd"/>
      <w:r w:rsidRPr="00E8141D">
        <w:rPr>
          <w:rFonts w:ascii="Times New Roman" w:hAnsi="Times New Roman" w:cs="Times New Roman"/>
          <w:sz w:val="24"/>
          <w:szCs w:val="24"/>
        </w:rPr>
        <w:t xml:space="preserve"> 0, где: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Т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П1</w:t>
      </w:r>
      <w:r w:rsidRPr="00E8141D">
        <w:rPr>
          <w:rFonts w:ascii="Times New Roman" w:hAnsi="Times New Roman" w:cs="Times New Roman"/>
          <w:sz w:val="24"/>
          <w:szCs w:val="24"/>
        </w:rPr>
        <w:t xml:space="preserve"> - объем дотации, выделяемой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поселению на первом этапе;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П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- степень сокращения отставания расчетной бюджетной обеспеченности поселений от уровня, установленного в качестве промежуточного критерия выравнивания расчетной бюджетной обеспеченности, принимаемая равной 85 процентам;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Д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П1</w:t>
      </w:r>
      <w:r w:rsidRPr="00E8141D">
        <w:rPr>
          <w:rFonts w:ascii="Times New Roman" w:hAnsi="Times New Roman" w:cs="Times New Roman"/>
          <w:sz w:val="24"/>
          <w:szCs w:val="24"/>
        </w:rPr>
        <w:t xml:space="preserve"> - объем средств, необходимый для доведения уровня расчетной бюджетной обеспеченности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до уровня, установленного в качестве промежуточного критерия выравнивания бюджетной обеспеченности.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8. Объем средств, необходимый для доведения уровня расчетной бюджетной обеспеченности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до уровня, установленного в качестве промежуточного критерия выравнивания бюджетной обеспеченности, определяется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Д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П1</w:t>
      </w:r>
      <w:r w:rsidRPr="00E8141D">
        <w:rPr>
          <w:rFonts w:ascii="Times New Roman" w:hAnsi="Times New Roman" w:cs="Times New Roman"/>
          <w:sz w:val="24"/>
          <w:szCs w:val="24"/>
        </w:rPr>
        <w:t xml:space="preserve"> = ПРНД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x (К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БО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) x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ИБР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БО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141D">
        <w:rPr>
          <w:rFonts w:ascii="Times New Roman" w:hAnsi="Times New Roman" w:cs="Times New Roman"/>
          <w:sz w:val="24"/>
          <w:szCs w:val="24"/>
        </w:rPr>
        <w:t>&lt; К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ПП</w:t>
      </w:r>
      <w:proofErr w:type="gramEnd"/>
      <w:r w:rsidRPr="00E8141D">
        <w:rPr>
          <w:rFonts w:ascii="Times New Roman" w:hAnsi="Times New Roman" w:cs="Times New Roman"/>
          <w:sz w:val="24"/>
          <w:szCs w:val="24"/>
        </w:rPr>
        <w:t>, где: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ПРНД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- уровень обеспеченности налоговыми доходами (без учета налоговых доходов по дополнительным нормативам отчислений) в расчете на одного жителя поселений;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К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- уровень, установленный в качестве промежуточного критерия выравнивания расчетной бюджетной обеспеченности, принимаемый равным 50 процентам.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0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9. Уровень обеспеченности налоговыми доходами (без учета налоговых доходов по дополнительным нормативам отчислений) в расчете на одного жителя поселений определяется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ПРНД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= ПНД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/ Н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>, где: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ПНД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- прогноз (оценка) налоговых доходов (без учета налоговых доходов по дополнительным нормативам отчислений) поселений на соответствующий финансовый год.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10. На втором этапе объем дотаций распределяется между бюджетами поселений, уровень расчетной бюджетной обеспеченности которых с учетом дотаций, распределенных </w:t>
      </w:r>
      <w:r w:rsidRPr="00E8141D">
        <w:rPr>
          <w:rFonts w:ascii="Times New Roman" w:hAnsi="Times New Roman" w:cs="Times New Roman"/>
          <w:sz w:val="24"/>
          <w:szCs w:val="24"/>
        </w:rPr>
        <w:lastRenderedPageBreak/>
        <w:t>на первом этапе, не превышает уровень, установленный в качестве критерия выравнивания расчетной бюджетной обеспеченности, и определяется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24671CC" wp14:editId="438880BE">
            <wp:extent cx="3866515" cy="304165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51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Т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П2</w:t>
      </w:r>
      <w:r w:rsidRPr="00E8141D">
        <w:rPr>
          <w:rFonts w:ascii="Times New Roman" w:hAnsi="Times New Roman" w:cs="Times New Roman"/>
          <w:sz w:val="24"/>
          <w:szCs w:val="24"/>
        </w:rPr>
        <w:t xml:space="preserve"> - объем дотации, выделяемой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поселению на втором этапе;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66BFC67F" wp14:editId="662EEF4B">
            <wp:extent cx="513715" cy="283210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41D">
        <w:rPr>
          <w:rFonts w:ascii="Times New Roman" w:hAnsi="Times New Roman" w:cs="Times New Roman"/>
          <w:sz w:val="24"/>
          <w:szCs w:val="24"/>
        </w:rPr>
        <w:t xml:space="preserve"> - общий объем дотаций по всем поселениям, распределенный на первом этапе;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Д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П2</w:t>
      </w:r>
      <w:r w:rsidRPr="00E8141D">
        <w:rPr>
          <w:rFonts w:ascii="Times New Roman" w:hAnsi="Times New Roman" w:cs="Times New Roman"/>
          <w:sz w:val="24"/>
          <w:szCs w:val="24"/>
        </w:rPr>
        <w:t xml:space="preserve"> - объем средств, необходимый для доведения уровня расчетной бюджетной обеспеченности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с учетом дотаций, распределенных на первом этапе, до уровня, установленного в качестве критерия выравнивания бюджетной обеспеченности;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319F056F" wp14:editId="3CA05076">
            <wp:extent cx="544830" cy="283210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41D">
        <w:rPr>
          <w:rFonts w:ascii="Times New Roman" w:hAnsi="Times New Roman" w:cs="Times New Roman"/>
          <w:sz w:val="24"/>
          <w:szCs w:val="24"/>
        </w:rPr>
        <w:t xml:space="preserve"> - общий объем средств, необходимый для доведения уровня расчетной бюджетной обеспеченности всех поселений с учетом дотаций, распределенных на первом этапе, до уровня, установленного в качестве критерия выравнивания расчетной бюджетной обеспеченности.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11. Объем средств, необходимый для доведения уровня расчетной бюджетной обеспеченности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с учетом дотаций, распределенных на первом этапе, до уровня, установленного в качестве критерия выравнивания бюджетной обеспеченности, определяется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Д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П2</w:t>
      </w:r>
      <w:r w:rsidRPr="00E8141D">
        <w:rPr>
          <w:rFonts w:ascii="Times New Roman" w:hAnsi="Times New Roman" w:cs="Times New Roman"/>
          <w:sz w:val="24"/>
          <w:szCs w:val="24"/>
        </w:rPr>
        <w:t xml:space="preserve"> = ПРНД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x (К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ВБОП</w:t>
      </w:r>
      <w:r w:rsidRPr="00E8141D">
        <w:rPr>
          <w:rFonts w:ascii="Times New Roman" w:hAnsi="Times New Roman" w:cs="Times New Roman"/>
          <w:sz w:val="24"/>
          <w:szCs w:val="24"/>
        </w:rPr>
        <w:t xml:space="preserve"> - (Т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П1</w:t>
      </w:r>
      <w:r w:rsidRPr="00E8141D">
        <w:rPr>
          <w:rFonts w:ascii="Times New Roman" w:hAnsi="Times New Roman" w:cs="Times New Roman"/>
          <w:sz w:val="24"/>
          <w:szCs w:val="24"/>
        </w:rPr>
        <w:t xml:space="preserve"> / (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ИБР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x ПРНД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БО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)) x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ИБР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>, если Т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П1</w:t>
      </w:r>
      <w:r w:rsidRPr="00E8141D">
        <w:rPr>
          <w:rFonts w:ascii="Times New Roman" w:hAnsi="Times New Roman" w:cs="Times New Roman"/>
          <w:sz w:val="24"/>
          <w:szCs w:val="24"/>
        </w:rPr>
        <w:t xml:space="preserve"> / (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ИБР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x ПРНД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БО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141D">
        <w:rPr>
          <w:rFonts w:ascii="Times New Roman" w:hAnsi="Times New Roman" w:cs="Times New Roman"/>
          <w:sz w:val="24"/>
          <w:szCs w:val="24"/>
        </w:rPr>
        <w:t>&lt; К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ВБОП</w:t>
      </w:r>
      <w:proofErr w:type="gramEnd"/>
      <w:r w:rsidRPr="00E8141D">
        <w:rPr>
          <w:rFonts w:ascii="Times New Roman" w:hAnsi="Times New Roman" w:cs="Times New Roman"/>
          <w:sz w:val="24"/>
          <w:szCs w:val="24"/>
        </w:rPr>
        <w:t>.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12. Общий объем дотации, выделяемой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поселению, определяется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rPr>
          <w:rFonts w:ascii="Times New Roman" w:hAnsi="Times New Roman" w:cs="Times New Roman"/>
          <w:sz w:val="24"/>
          <w:szCs w:val="24"/>
        </w:rPr>
        <w:sectPr w:rsidR="00E8141D" w:rsidRPr="00E8141D" w:rsidSect="00F569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4" w:name="_GoBack"/>
      <w:r w:rsidRPr="00E8141D">
        <w:rPr>
          <w:rFonts w:ascii="Times New Roman" w:hAnsi="Times New Roman" w:cs="Times New Roman"/>
          <w:noProof/>
          <w:position w:val="-15"/>
          <w:sz w:val="24"/>
          <w:szCs w:val="24"/>
        </w:rPr>
        <w:drawing>
          <wp:inline distT="0" distB="0" distL="0" distR="0" wp14:anchorId="6CDA44E9" wp14:editId="0C9282D4">
            <wp:extent cx="5940425" cy="332896"/>
            <wp:effectExtent l="0" t="0" r="3175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2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Т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общий объем дотации, выделяемой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поселению;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УT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NП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объем дотации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поселению, утвержденный соответственно на очередной финансовый год и первый год планового периода законом Республики Мордовия о республиканском бюджете Республики Мордовия на текущий финансовый год и плановый период;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6453566A" wp14:editId="6C271817">
            <wp:extent cx="639445" cy="283210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41D">
        <w:rPr>
          <w:rFonts w:ascii="Times New Roman" w:hAnsi="Times New Roman" w:cs="Times New Roman"/>
          <w:sz w:val="24"/>
          <w:szCs w:val="24"/>
        </w:rPr>
        <w:t xml:space="preserve"> - суммарный объем дотаций поселениям, утвержденный соответственно на очередной финансовый год и первый год планового периода законом Республики Мордовия о республиканском бюджете Республики Мордовия на текущий финансовый год и плановый период.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(п. 12 в ред. </w:t>
      </w:r>
      <w:hyperlink r:id="rId36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>13. Уровень расчетной бюджетной обеспеченности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после распределения дотаций определяется по формуле: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РБО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БО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Т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/ (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Н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ИБР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x ПРНД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Pr="00E8141D">
        <w:rPr>
          <w:rFonts w:ascii="Times New Roman" w:hAnsi="Times New Roman" w:cs="Times New Roman"/>
          <w:sz w:val="24"/>
          <w:szCs w:val="24"/>
        </w:rPr>
        <w:t>), где: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141D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7">
        <w:r w:rsidRPr="00E8141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8141D">
        <w:rPr>
          <w:rFonts w:ascii="Times New Roman" w:hAnsi="Times New Roman" w:cs="Times New Roman"/>
          <w:sz w:val="24"/>
          <w:szCs w:val="24"/>
        </w:rPr>
        <w:t xml:space="preserve"> РМ от 25.11.2023 N 86-З)</w:t>
      </w:r>
    </w:p>
    <w:p w:rsidR="00E8141D" w:rsidRPr="00E8141D" w:rsidRDefault="00E814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141D" w:rsidRPr="00E8141D" w:rsidRDefault="00E814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41D">
        <w:rPr>
          <w:rFonts w:ascii="Times New Roman" w:hAnsi="Times New Roman" w:cs="Times New Roman"/>
          <w:sz w:val="24"/>
          <w:szCs w:val="24"/>
        </w:rPr>
        <w:t>РБО</w:t>
      </w:r>
      <w:r w:rsidRPr="00E814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E8141D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- уровень расчетной бюджетной обеспеченности i-</w:t>
      </w:r>
      <w:proofErr w:type="spellStart"/>
      <w:r w:rsidRPr="00E8141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141D">
        <w:rPr>
          <w:rFonts w:ascii="Times New Roman" w:hAnsi="Times New Roman" w:cs="Times New Roman"/>
          <w:sz w:val="24"/>
          <w:szCs w:val="24"/>
        </w:rPr>
        <w:t xml:space="preserve"> поселения после распределения дотаций.</w:t>
      </w:r>
    </w:p>
    <w:p w:rsidR="00E8141D" w:rsidRPr="00E8141D" w:rsidRDefault="00E8141D">
      <w:pPr>
        <w:pStyle w:val="ConsPlusNormal"/>
        <w:rPr>
          <w:rFonts w:ascii="Times New Roman" w:hAnsi="Times New Roman" w:cs="Times New Roman"/>
          <w:sz w:val="24"/>
          <w:szCs w:val="24"/>
        </w:rPr>
      </w:pPr>
      <w:hyperlink r:id="rId38">
        <w:r w:rsidRPr="00E8141D">
          <w:rPr>
            <w:rFonts w:ascii="Times New Roman" w:hAnsi="Times New Roman" w:cs="Times New Roman"/>
            <w:i/>
            <w:sz w:val="24"/>
            <w:szCs w:val="24"/>
          </w:rPr>
          <w:br/>
        </w:r>
      </w:hyperlink>
      <w:r w:rsidRPr="00E8141D">
        <w:rPr>
          <w:rFonts w:ascii="Times New Roman" w:hAnsi="Times New Roman" w:cs="Times New Roman"/>
          <w:sz w:val="24"/>
          <w:szCs w:val="24"/>
        </w:rPr>
        <w:br/>
      </w:r>
    </w:p>
    <w:p w:rsidR="00DD53F9" w:rsidRPr="00E8141D" w:rsidRDefault="00DD53F9">
      <w:pPr>
        <w:rPr>
          <w:rFonts w:ascii="Times New Roman" w:hAnsi="Times New Roman" w:cs="Times New Roman"/>
          <w:sz w:val="24"/>
          <w:szCs w:val="24"/>
        </w:rPr>
      </w:pPr>
    </w:p>
    <w:sectPr w:rsidR="00DD53F9" w:rsidRPr="00E8141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41D"/>
    <w:rsid w:val="00DD53F9"/>
    <w:rsid w:val="00E8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E3587-C5D5-4ADB-BE65-443DF9BC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41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141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314&amp;n=109214&amp;dst=100109" TargetMode="External"/><Relationship Id="rId18" Type="http://schemas.openxmlformats.org/officeDocument/2006/relationships/hyperlink" Target="https://login.consultant.ru/link/?req=doc&amp;base=RLAW314&amp;n=109214&amp;dst=100162" TargetMode="External"/><Relationship Id="rId26" Type="http://schemas.openxmlformats.org/officeDocument/2006/relationships/image" Target="media/image9.wmf"/><Relationship Id="rId39" Type="http://schemas.openxmlformats.org/officeDocument/2006/relationships/fontTable" Target="fontTable.xml"/><Relationship Id="rId21" Type="http://schemas.openxmlformats.org/officeDocument/2006/relationships/hyperlink" Target="https://login.consultant.ru/link/?req=doc&amp;base=RLAW314&amp;n=109214&amp;dst=100166" TargetMode="External"/><Relationship Id="rId34" Type="http://schemas.openxmlformats.org/officeDocument/2006/relationships/image" Target="media/image15.wmf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hyperlink" Target="https://login.consultant.ru/link/?req=doc&amp;base=RLAW314&amp;n=109214&amp;dst=100161" TargetMode="External"/><Relationship Id="rId25" Type="http://schemas.openxmlformats.org/officeDocument/2006/relationships/image" Target="media/image8.wmf"/><Relationship Id="rId33" Type="http://schemas.openxmlformats.org/officeDocument/2006/relationships/image" Target="media/image14.wmf"/><Relationship Id="rId38" Type="http://schemas.openxmlformats.org/officeDocument/2006/relationships/hyperlink" Target="https://login.consultant.ru/link/?req=doc&amp;base=RLAW314&amp;n=111301&amp;dst=10018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14&amp;n=109214&amp;dst=100114" TargetMode="External"/><Relationship Id="rId20" Type="http://schemas.openxmlformats.org/officeDocument/2006/relationships/hyperlink" Target="https://login.consultant.ru/link/?req=doc&amp;base=RLAW314&amp;n=109214&amp;dst=100164" TargetMode="External"/><Relationship Id="rId29" Type="http://schemas.openxmlformats.org/officeDocument/2006/relationships/hyperlink" Target="https://login.consultant.ru/link/?req=doc&amp;base=RLAW314&amp;n=109214&amp;dst=100180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24" Type="http://schemas.openxmlformats.org/officeDocument/2006/relationships/hyperlink" Target="https://login.consultant.ru/link/?req=doc&amp;base=RLAW314&amp;n=109214&amp;dst=100167" TargetMode="External"/><Relationship Id="rId32" Type="http://schemas.openxmlformats.org/officeDocument/2006/relationships/image" Target="media/image13.wmf"/><Relationship Id="rId37" Type="http://schemas.openxmlformats.org/officeDocument/2006/relationships/hyperlink" Target="https://login.consultant.ru/link/?req=doc&amp;base=RLAW314&amp;n=109214&amp;dst=10019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80810&amp;dst=5672" TargetMode="External"/><Relationship Id="rId15" Type="http://schemas.openxmlformats.org/officeDocument/2006/relationships/hyperlink" Target="https://login.consultant.ru/link/?req=doc&amp;base=RLAW314&amp;n=109214&amp;dst=100112" TargetMode="External"/><Relationship Id="rId23" Type="http://schemas.openxmlformats.org/officeDocument/2006/relationships/image" Target="media/image7.wmf"/><Relationship Id="rId28" Type="http://schemas.openxmlformats.org/officeDocument/2006/relationships/image" Target="media/image11.wmf"/><Relationship Id="rId36" Type="http://schemas.openxmlformats.org/officeDocument/2006/relationships/hyperlink" Target="https://login.consultant.ru/link/?req=doc&amp;base=RLAW314&amp;n=109214&amp;dst=100188" TargetMode="External"/><Relationship Id="rId10" Type="http://schemas.openxmlformats.org/officeDocument/2006/relationships/hyperlink" Target="https://login.consultant.ru/link/?req=doc&amp;base=RLAW314&amp;n=109214&amp;dst=100093" TargetMode="External"/><Relationship Id="rId19" Type="http://schemas.openxmlformats.org/officeDocument/2006/relationships/hyperlink" Target="https://login.consultant.ru/link/?req=doc&amp;base=RLAW314&amp;n=109214&amp;dst=100163" TargetMode="External"/><Relationship Id="rId31" Type="http://schemas.openxmlformats.org/officeDocument/2006/relationships/image" Target="media/image12.wmf"/><Relationship Id="rId4" Type="http://schemas.openxmlformats.org/officeDocument/2006/relationships/hyperlink" Target="consultantplus://offline/ref=162AB5CBC93998477692D1F5E0C6AE7E09AE6191254E31E0B392E1A082C12540DB9F71C7B242F45FA1EFBBoFU7I" TargetMode="External"/><Relationship Id="rId9" Type="http://schemas.openxmlformats.org/officeDocument/2006/relationships/hyperlink" Target="https://login.consultant.ru/link/?req=doc&amp;base=RLAW314&amp;n=109214&amp;dst=100092" TargetMode="External"/><Relationship Id="rId14" Type="http://schemas.openxmlformats.org/officeDocument/2006/relationships/image" Target="media/image5.wmf"/><Relationship Id="rId22" Type="http://schemas.openxmlformats.org/officeDocument/2006/relationships/image" Target="media/image6.wmf"/><Relationship Id="rId27" Type="http://schemas.openxmlformats.org/officeDocument/2006/relationships/image" Target="media/image10.wmf"/><Relationship Id="rId30" Type="http://schemas.openxmlformats.org/officeDocument/2006/relationships/hyperlink" Target="https://login.consultant.ru/link/?req=doc&amp;base=RLAW314&amp;n=109214&amp;dst=100187" TargetMode="External"/><Relationship Id="rId35" Type="http://schemas.openxmlformats.org/officeDocument/2006/relationships/image" Target="media/image16.wmf"/><Relationship Id="rId8" Type="http://schemas.openxmlformats.org/officeDocument/2006/relationships/hyperlink" Target="https://login.consultant.ru/link/?req=doc&amp;base=RLAW314&amp;n=109214&amp;dst=100090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2510</Words>
  <Characters>14312</Characters>
  <Application>Microsoft Office Word</Application>
  <DocSecurity>0</DocSecurity>
  <Lines>119</Lines>
  <Paragraphs>33</Paragraphs>
  <ScaleCrop>false</ScaleCrop>
  <Company/>
  <LinksUpToDate>false</LinksUpToDate>
  <CharactersWithSpaces>16789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Клокова А.В.</dc:creator>
  <cp:keywords/>
  <dc:description/>
  <cp:lastModifiedBy>Клокова А.В.</cp:lastModifiedBy>
  <cp:revision>1</cp:revision>
  <dcterms:created xsi:type="dcterms:W3CDTF">2024-08-08T12:23:00Z</dcterms:created>
  <dcterms:modified xsi:type="dcterms:W3CDTF">2024-08-08T12:27:00Z</dcterms:modified>
</cp:coreProperties>
</file>