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C41" w:rsidRDefault="00100C41">
      <w:pPr>
        <w:spacing w:after="1" w:line="220" w:lineRule="atLeast"/>
        <w:jc w:val="both"/>
      </w:pPr>
    </w:p>
    <w:p w:rsidR="00100C41" w:rsidRDefault="00100C41">
      <w:pPr>
        <w:spacing w:after="1" w:line="220" w:lineRule="atLeast"/>
        <w:jc w:val="both"/>
      </w:pPr>
    </w:p>
    <w:p w:rsidR="00100C41" w:rsidRDefault="00100C41">
      <w:pPr>
        <w:spacing w:after="1" w:line="220" w:lineRule="atLeast"/>
        <w:jc w:val="center"/>
      </w:pPr>
      <w:bookmarkStart w:id="0" w:name="P36"/>
      <w:bookmarkEnd w:id="0"/>
      <w:r>
        <w:rPr>
          <w:rFonts w:ascii="Times New Roman" w:hAnsi="Times New Roman" w:cs="Times New Roman"/>
          <w:b/>
        </w:rPr>
        <w:t>МЕТОДИКА</w:t>
      </w:r>
    </w:p>
    <w:p w:rsidR="00100C41" w:rsidRDefault="00100C41">
      <w:pPr>
        <w:spacing w:after="1" w:line="220" w:lineRule="atLeast"/>
        <w:jc w:val="center"/>
      </w:pPr>
      <w:r>
        <w:rPr>
          <w:rFonts w:ascii="Times New Roman" w:hAnsi="Times New Roman" w:cs="Times New Roman"/>
          <w:b/>
        </w:rPr>
        <w:t>РАСПРЕДЕЛЕНИЯ ДОТАЦИЙ НА ПОДДЕРЖКУ МЕР ПО ОБЕСПЕЧЕНИЮ</w:t>
      </w:r>
    </w:p>
    <w:p w:rsidR="00100C41" w:rsidRDefault="00100C41">
      <w:pPr>
        <w:spacing w:after="1" w:line="220" w:lineRule="atLeast"/>
        <w:jc w:val="center"/>
      </w:pPr>
      <w:r>
        <w:rPr>
          <w:rFonts w:ascii="Times New Roman" w:hAnsi="Times New Roman" w:cs="Times New Roman"/>
          <w:b/>
        </w:rPr>
        <w:t>СБАЛАНСИРОВАННОСТИ БЮДЖЕТОВ МУНИЦИПАЛЬНЫХ ОБРАЗОВАНИЙ</w:t>
      </w:r>
    </w:p>
    <w:p w:rsidR="00100C41" w:rsidRDefault="00100C41" w:rsidP="00100C41">
      <w:pPr>
        <w:spacing w:after="1" w:line="220" w:lineRule="atLeast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РЕСПУБЛИКИ МОРДОВИЯ И ПРАВИЛА ИХ ПРЕДОСТАВЛЕНИЯ</w:t>
      </w:r>
    </w:p>
    <w:p w:rsidR="00100C41" w:rsidRDefault="00100C41" w:rsidP="00100C41">
      <w:pPr>
        <w:spacing w:after="1" w:line="220" w:lineRule="atLeast"/>
        <w:jc w:val="right"/>
        <w:outlineLvl w:val="0"/>
        <w:rPr>
          <w:rFonts w:ascii="Times New Roman" w:hAnsi="Times New Roman" w:cs="Times New Roman"/>
          <w:b/>
        </w:rPr>
      </w:pPr>
    </w:p>
    <w:p w:rsidR="00100C41" w:rsidRDefault="00100C41" w:rsidP="00100C41">
      <w:pPr>
        <w:spacing w:after="1" w:line="220" w:lineRule="atLeast"/>
        <w:jc w:val="right"/>
        <w:outlineLvl w:val="0"/>
        <w:rPr>
          <w:rFonts w:ascii="Times New Roman" w:hAnsi="Times New Roman" w:cs="Times New Roman"/>
          <w:b/>
        </w:rPr>
      </w:pPr>
    </w:p>
    <w:p w:rsidR="00100C41" w:rsidRDefault="00100C41" w:rsidP="00100C41">
      <w:pPr>
        <w:spacing w:after="1" w:line="220" w:lineRule="atLeast"/>
        <w:jc w:val="right"/>
        <w:outlineLvl w:val="0"/>
      </w:pPr>
      <w:r w:rsidRPr="00100C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Утверждена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постановлением Правительства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Республики Мордовия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от 27 января 2020 г. N 28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(изложена в редакции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постановления Правительства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Республики Мордовия</w:t>
      </w:r>
    </w:p>
    <w:p w:rsidR="00100C41" w:rsidRDefault="00100C41" w:rsidP="00100C41">
      <w:pPr>
        <w:spacing w:after="1" w:line="220" w:lineRule="atLeast"/>
        <w:jc w:val="right"/>
      </w:pPr>
      <w:r>
        <w:rPr>
          <w:rFonts w:ascii="Times New Roman" w:hAnsi="Times New Roman" w:cs="Times New Roman"/>
        </w:rPr>
        <w:t>от 17 января 2022 г. N 15</w:t>
      </w:r>
    </w:p>
    <w:p w:rsidR="00100C41" w:rsidRDefault="00100C41">
      <w:pPr>
        <w:spacing w:after="1" w:line="220" w:lineRule="atLeast"/>
        <w:jc w:val="center"/>
      </w:pPr>
    </w:p>
    <w:p w:rsidR="00100C41" w:rsidRDefault="00100C4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16D98" w:rsidRPr="00D16D98" w:rsidTr="00D16D9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C41" w:rsidRPr="00D16D98" w:rsidRDefault="00100C4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C41" w:rsidRPr="00D16D98" w:rsidRDefault="00100C41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0C41" w:rsidRPr="00D16D98" w:rsidRDefault="00100C41" w:rsidP="00100C41">
            <w:pPr>
              <w:spacing w:after="1" w:line="220" w:lineRule="atLeast"/>
            </w:pPr>
          </w:p>
          <w:p w:rsidR="00100C41" w:rsidRPr="00D16D98" w:rsidRDefault="00100C41" w:rsidP="00E8738F">
            <w:pPr>
              <w:spacing w:after="1" w:line="220" w:lineRule="atLeast"/>
              <w:jc w:val="center"/>
            </w:pPr>
            <w:r w:rsidRPr="00D16D98">
              <w:rPr>
                <w:rFonts w:ascii="Times New Roman" w:hAnsi="Times New Roman" w:cs="Times New Roman"/>
              </w:rPr>
              <w:t xml:space="preserve">(в ред. </w:t>
            </w:r>
            <w:hyperlink r:id="rId4" w:history="1">
              <w:r w:rsidRPr="00D16D98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D16D98">
              <w:rPr>
                <w:rFonts w:ascii="Times New Roman" w:hAnsi="Times New Roman" w:cs="Times New Roman"/>
              </w:rPr>
              <w:t xml:space="preserve"> Правительства РМ от 17.0</w:t>
            </w:r>
            <w:r w:rsidR="00E8738F">
              <w:rPr>
                <w:rFonts w:ascii="Times New Roman" w:hAnsi="Times New Roman" w:cs="Times New Roman"/>
              </w:rPr>
              <w:t>7</w:t>
            </w:r>
            <w:r w:rsidRPr="00D16D98">
              <w:rPr>
                <w:rFonts w:ascii="Times New Roman" w:hAnsi="Times New Roman" w:cs="Times New Roman"/>
              </w:rPr>
              <w:t>.202</w:t>
            </w:r>
            <w:r w:rsidR="00E8738F">
              <w:rPr>
                <w:rFonts w:ascii="Times New Roman" w:hAnsi="Times New Roman" w:cs="Times New Roman"/>
              </w:rPr>
              <w:t>4</w:t>
            </w:r>
            <w:r w:rsidRPr="00D16D98">
              <w:rPr>
                <w:rFonts w:ascii="Times New Roman" w:hAnsi="Times New Roman" w:cs="Times New Roman"/>
              </w:rPr>
              <w:t xml:space="preserve"> N </w:t>
            </w:r>
            <w:r w:rsidR="00E8738F">
              <w:rPr>
                <w:rFonts w:ascii="Times New Roman" w:hAnsi="Times New Roman" w:cs="Times New Roman"/>
              </w:rPr>
              <w:t>602</w:t>
            </w:r>
            <w:r w:rsidRPr="00D16D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C41" w:rsidRPr="00D16D98" w:rsidRDefault="00100C41">
            <w:pPr>
              <w:spacing w:after="1" w:line="0" w:lineRule="atLeast"/>
            </w:pPr>
          </w:p>
        </w:tc>
      </w:tr>
    </w:tbl>
    <w:p w:rsidR="00E8738F" w:rsidRPr="00E8738F" w:rsidRDefault="00E8738F">
      <w:pPr>
        <w:spacing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0"/>
      <w:bookmarkEnd w:id="1"/>
      <w:r w:rsidRPr="00E8738F">
        <w:rPr>
          <w:rFonts w:ascii="Times New Roman" w:hAnsi="Times New Roman" w:cs="Times New Roman"/>
          <w:sz w:val="24"/>
          <w:szCs w:val="24"/>
        </w:rPr>
        <w:t>1. Настоящая Методика определяет порядок распределения и предоставления из республиканского бюджета Республики Мордовия дотаций на поддержку мер по обеспечению сбалансированности бюджетов муниципальных образований Республики Мордовия (далее соответственно - дотация, муниципальное образование).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2. Дотации предоставляются муниципальным образованиям в случае, установленном </w:t>
      </w:r>
      <w:hyperlink r:id="rId5">
        <w:r w:rsidRPr="00E8738F">
          <w:rPr>
            <w:rFonts w:ascii="Times New Roman" w:hAnsi="Times New Roman" w:cs="Times New Roman"/>
            <w:sz w:val="24"/>
            <w:szCs w:val="24"/>
          </w:rPr>
          <w:t>пунктом 1 статьи 9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Закона Республики Мордовия от 27 декабря 2019 г. N 94-З "О межбюджетных отношениях в Республике Мордовия".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3. Дотации предоставляются Министерством финансов Республики Мордовия (далее - Министерство) в пределах бюджетных ассигнований, предусмотренных в республиканском бюджете Республики Мордовия, на цели, указанные в </w:t>
      </w:r>
      <w:hyperlink w:anchor="P0">
        <w:r w:rsidRPr="00E8738F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4. Дотации между бюджетами муниципальных образований распределяются в два этапа.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"/>
      <w:bookmarkEnd w:id="2"/>
      <w:r w:rsidRPr="00E8738F">
        <w:rPr>
          <w:rFonts w:ascii="Times New Roman" w:hAnsi="Times New Roman" w:cs="Times New Roman"/>
          <w:sz w:val="24"/>
          <w:szCs w:val="24"/>
        </w:rPr>
        <w:t>На первом этапе дотации распределяются при формировании республиканского бюджета Республики Мордовия на очередной финансовый год и плановый период.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"/>
      <w:bookmarkEnd w:id="3"/>
      <w:r w:rsidRPr="00E8738F">
        <w:rPr>
          <w:rFonts w:ascii="Times New Roman" w:hAnsi="Times New Roman" w:cs="Times New Roman"/>
          <w:sz w:val="24"/>
          <w:szCs w:val="24"/>
        </w:rPr>
        <w:t>На втором этапе дотации распределяются в процессе исполнения республиканского бюджета Республики Мордовия в текущем финансовом году.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5. На первом этапе: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объем дотации, предоставляемой бюджету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поселения, (Д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сбiп1</w:t>
      </w:r>
      <w:r w:rsidRPr="00E8738F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E8738F" w:rsidRPr="00E8738F" w:rsidRDefault="00E8738F">
      <w:pPr>
        <w:spacing w:after="1" w:line="22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сбiп1</w:t>
      </w:r>
      <w:r w:rsidRPr="00E8738F">
        <w:rPr>
          <w:rFonts w:ascii="Times New Roman" w:hAnsi="Times New Roman" w:cs="Times New Roman"/>
          <w:sz w:val="24"/>
          <w:szCs w:val="24"/>
        </w:rPr>
        <w:t xml:space="preserve"> = 0,4 x (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Р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Н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>, где: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t>Р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расчетный объем расходов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поселения на исполнение расходных обязательств поселений, связанных с решением вопросов местного значения, на соответствующий финансовый год на душу населения;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расчетный объем доходов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на душу населения;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поселения на 1 января текущего финансового года;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объем дотации, предоставляемой бюджету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(Д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сбi1</w:t>
      </w:r>
      <w:r w:rsidRPr="00E8738F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сбi1</w:t>
      </w:r>
      <w:r w:rsidRPr="00E8738F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Р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Н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>, где: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t>Р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расчетный объем расходов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исполнение расходных обязательств муниципальных районов (городского округа), связанных с решением вопросов местного значения, на соответствующий финансовый год на душу населения;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расчетный объем доходов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на душу населения;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Н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1 января текущего финансового года.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6. Расчетный объем доходов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соответствующий финансовый год (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iп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Д</w:t>
      </w:r>
      <w:r w:rsidRPr="00E8738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738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>) включает расчетный объем налоговых и неналоговых доходов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соответствующий финансовый год, определенный в соответствии с </w:t>
      </w:r>
      <w:hyperlink r:id="rId6">
        <w:r w:rsidRPr="00E8738F">
          <w:rPr>
            <w:rFonts w:ascii="Times New Roman" w:hAnsi="Times New Roman" w:cs="Times New Roman"/>
            <w:sz w:val="24"/>
            <w:szCs w:val="24"/>
          </w:rPr>
          <w:t>Методикой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прогнозирования объема поступления налоговых и неналоговых доходов консолидированного бюджета Республики Мордовия на очередной финансовый год и плановый период, утвержденной приказом Министра финансов Республики Мордовия, и расчетный объем дотации на выравнивание бюджетной обеспеченности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соответствующий финансовый год, определенный в соответствии с </w:t>
      </w:r>
      <w:hyperlink r:id="rId7">
        <w:r w:rsidRPr="00E8738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Республики Мордовия от 27 декабря 2019 г. N 94-З "О межбюджетных отношениях в Республике Мордовия".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7. На втором этапе распределение дотаций осуществляется в пределах объема дотации, не распределенного законом Республики Мордовия о республиканском бюджете Республики Мордовия на текущий финансовый год и плановый период.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Право на получение дотации на втором этапе имеют муниципальные образования, уровень расчетной бюджетной обеспеченности которых после распределения дотации на выравнивание бюджетной обеспеченности составляет менее 1,25.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(часть вторая в ред. </w:t>
      </w:r>
      <w:hyperlink r:id="rId8">
        <w:r w:rsidRPr="00E8738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Правительства РМ от 17.07.2024 N 602)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8. Объем дотации, предоставляемой бюджету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втором этапе, определяется по итогам исполнения бюджета i-</w:t>
      </w:r>
      <w:proofErr w:type="spellStart"/>
      <w:r w:rsidRPr="00E8738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738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за истекший период текущего финансового года, и на основании поступивших в Министерство: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1) обращения администрации муниципального образования (далее - обращение);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2) отдельных поручений Главы Республики Мордовия или Правительства Республики Мордовия (далее - поручение).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9. Одновременно с обращением администрация муниципального образования представляет в Министерство документы, подтверждающие потребность в дотации, данные об исполнении бюджета муниципального образования за истекший период текущего финансового года и прогноз исполнения бюджета муниципального образования до конца текущего финансового года (далее - материалы).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10. Министерство осуществляет рассмотрение обращения и/или поручения в течение 30 рабочих дней со дня его регистрации и принимает решение о предоставлении дотации </w:t>
      </w:r>
      <w:r w:rsidRPr="00E8738F">
        <w:rPr>
          <w:rFonts w:ascii="Times New Roman" w:hAnsi="Times New Roman" w:cs="Times New Roman"/>
          <w:sz w:val="24"/>
          <w:szCs w:val="24"/>
        </w:rPr>
        <w:lastRenderedPageBreak/>
        <w:t>или об отказе в ее предоставлении и уведомляет о принятом решении администрацию муниципального образования в течение 10 рабочих дней со дня принятия решения.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Министерство по итогам рассмотрения поручения также уведомляет о принятом решении Главу Республики Мордовия или Правительство Республики Мордовия в течение 10 рабочих дней со дня принятия решения.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11. Министерство при поступлении обращения и/или поручения вправе запрашивать у администрации муниципального образования и исполнительных органов государственной власти Республики Мордовия информацию, необходимую для принятия решения о предоставлении дотации или об отказе в ее предоставлении.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Срок представления информации определяется Министерством и не должен превышать 5 рабочих дней со дня поступления запроса от Министерства.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12. Министерство отказывает в предоставлении дотации в случаях: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несоответствия заявленной потребности требованиям </w:t>
      </w:r>
      <w:hyperlink r:id="rId9">
        <w:r w:rsidRPr="00E8738F">
          <w:rPr>
            <w:rFonts w:ascii="Times New Roman" w:hAnsi="Times New Roman" w:cs="Times New Roman"/>
            <w:sz w:val="24"/>
            <w:szCs w:val="24"/>
          </w:rPr>
          <w:t>пункта 1 статьи 9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Закона Республики Мордовия от 27 декабря 2019 г. N 94-З "О межбюджетных отношениях в Республике Мордовия";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непредставления материалов или представление указанных материалов не в полном объеме;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недостоверности сведений, содержащихся в материалах;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>недостаточности бюджетных ассигнований, предусмотренных в республиканском бюджете Республики Мордовия, на предоставление дотаций в текущем финансовом году.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13. Распределение дотаций, указанных в </w:t>
      </w:r>
      <w:hyperlink w:anchor="P4">
        <w:r w:rsidRPr="00E8738F">
          <w:rPr>
            <w:rFonts w:ascii="Times New Roman" w:hAnsi="Times New Roman" w:cs="Times New Roman"/>
            <w:sz w:val="24"/>
            <w:szCs w:val="24"/>
          </w:rPr>
          <w:t>части второй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между бюджетами муниципальных образований утверждается законом Республики Мордовия о республиканском бюджете Республики Мордовия на очередной финансовый год и плановый период.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Распределение дотаций, указанных в </w:t>
      </w:r>
      <w:hyperlink w:anchor="P5">
        <w:r w:rsidRPr="00E8738F">
          <w:rPr>
            <w:rFonts w:ascii="Times New Roman" w:hAnsi="Times New Roman" w:cs="Times New Roman"/>
            <w:sz w:val="24"/>
            <w:szCs w:val="24"/>
          </w:rPr>
          <w:t>части третьей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между бюджетами муниципальных образований утверждается постановлением Правительства Республики Мордовия.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0"/>
      <w:bookmarkEnd w:id="4"/>
      <w:r w:rsidRPr="00E8738F">
        <w:rPr>
          <w:rFonts w:ascii="Times New Roman" w:hAnsi="Times New Roman" w:cs="Times New Roman"/>
          <w:sz w:val="24"/>
          <w:szCs w:val="24"/>
        </w:rPr>
        <w:t xml:space="preserve">14. Предоставление дотаций, указанных в </w:t>
      </w:r>
      <w:hyperlink w:anchor="P5">
        <w:r w:rsidRPr="00E8738F">
          <w:rPr>
            <w:rFonts w:ascii="Times New Roman" w:hAnsi="Times New Roman" w:cs="Times New Roman"/>
            <w:sz w:val="24"/>
            <w:szCs w:val="24"/>
          </w:rPr>
          <w:t>части третьей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осуществляется в соответствии с соглашением, заключаемым Министерством и главой муниципального образования (главой администрации муниципального образования) по форме, установленной приказом Министра финансов Республики Мордовия.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15. Перечисление дотаций осуществляется с единого счета республиканского бюджета Республики Мордовия на счет бюджета муниципального образования в порядке, установленном </w:t>
      </w:r>
      <w:hyperlink r:id="rId10">
        <w:r w:rsidRPr="00E8738F">
          <w:rPr>
            <w:rFonts w:ascii="Times New Roman" w:hAnsi="Times New Roman" w:cs="Times New Roman"/>
            <w:sz w:val="24"/>
            <w:szCs w:val="24"/>
          </w:rPr>
          <w:t>статьей 219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2"/>
      <w:bookmarkEnd w:id="5"/>
      <w:r w:rsidRPr="00E8738F">
        <w:rPr>
          <w:rFonts w:ascii="Times New Roman" w:hAnsi="Times New Roman" w:cs="Times New Roman"/>
          <w:sz w:val="24"/>
          <w:szCs w:val="24"/>
        </w:rPr>
        <w:t xml:space="preserve">Перечисление дотаций, указанных в </w:t>
      </w:r>
      <w:hyperlink w:anchor="P4">
        <w:r w:rsidRPr="00E8738F">
          <w:rPr>
            <w:rFonts w:ascii="Times New Roman" w:hAnsi="Times New Roman" w:cs="Times New Roman"/>
            <w:sz w:val="24"/>
            <w:szCs w:val="24"/>
          </w:rPr>
          <w:t>части второй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осуществляется ежемесячно, не позднее 30-го числа, в размере одной двенадцатой от суммы дотации.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При наличии потребности бюджета муниципального образования дотации, указанные в </w:t>
      </w:r>
      <w:hyperlink w:anchor="P4">
        <w:r w:rsidRPr="00E8738F">
          <w:rPr>
            <w:rFonts w:ascii="Times New Roman" w:hAnsi="Times New Roman" w:cs="Times New Roman"/>
            <w:sz w:val="24"/>
            <w:szCs w:val="24"/>
          </w:rPr>
          <w:t>части второй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перечисляются в размере, превышающем размер, установленный </w:t>
      </w:r>
      <w:hyperlink w:anchor="P42">
        <w:r w:rsidRPr="00E8738F">
          <w:rPr>
            <w:rFonts w:ascii="Times New Roman" w:hAnsi="Times New Roman" w:cs="Times New Roman"/>
            <w:sz w:val="24"/>
            <w:szCs w:val="24"/>
          </w:rPr>
          <w:t>частью второй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настоящего пункта, но не более 50 процентов от суммы дотации.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Перечисление дотаций, указанных в </w:t>
      </w:r>
      <w:hyperlink w:anchor="P5">
        <w:r w:rsidRPr="00E8738F">
          <w:rPr>
            <w:rFonts w:ascii="Times New Roman" w:hAnsi="Times New Roman" w:cs="Times New Roman"/>
            <w:sz w:val="24"/>
            <w:szCs w:val="24"/>
          </w:rPr>
          <w:t>части третьей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осуществляется в течение 40 рабочих дней со дня заключения соглашения, указанного в </w:t>
      </w:r>
      <w:hyperlink w:anchor="P40">
        <w:r w:rsidRPr="00E8738F">
          <w:rPr>
            <w:rFonts w:ascii="Times New Roman" w:hAnsi="Times New Roman" w:cs="Times New Roman"/>
            <w:sz w:val="24"/>
            <w:szCs w:val="24"/>
          </w:rPr>
          <w:t>пункте 14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за исключением случая, установленного пунктом 16 настоящей Методики.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>
        <w:r w:rsidRPr="00E8738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Правительства РМ от 20.12.2023 N 722)</w:t>
      </w:r>
    </w:p>
    <w:p w:rsidR="00E8738F" w:rsidRPr="00E8738F" w:rsidRDefault="00E8738F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16. В случае если для исполнения расходных обязательств муниципальных образований Республики Мордовия, источником финансового обеспечения которых является дотация, указанная в </w:t>
      </w:r>
      <w:hyperlink w:anchor="P5">
        <w:r w:rsidRPr="00E8738F">
          <w:rPr>
            <w:rFonts w:ascii="Times New Roman" w:hAnsi="Times New Roman" w:cs="Times New Roman"/>
            <w:sz w:val="24"/>
            <w:szCs w:val="24"/>
          </w:rPr>
          <w:t>части третьей пункта 4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настоящей Методики, заключается муниципальный контракт, дотация перечисляется в пределах суммы, необходимой для оплаты денежных обязательств получателя средств местного бюджета, в течение 5 рабочих дней со дня предоставления в Министерство финансов Республики Мордовия заверенных копий документов, подтверждающих возникновение денежного обязательства.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38F">
        <w:rPr>
          <w:rFonts w:ascii="Times New Roman" w:hAnsi="Times New Roman" w:cs="Times New Roman"/>
          <w:sz w:val="24"/>
          <w:szCs w:val="24"/>
        </w:rPr>
        <w:t xml:space="preserve">(п. 16 введен </w:t>
      </w:r>
      <w:hyperlink r:id="rId12">
        <w:r w:rsidRPr="00E8738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8738F">
        <w:rPr>
          <w:rFonts w:ascii="Times New Roman" w:hAnsi="Times New Roman" w:cs="Times New Roman"/>
          <w:sz w:val="24"/>
          <w:szCs w:val="24"/>
        </w:rPr>
        <w:t xml:space="preserve"> Правительства РМ от 20.12.2023 N 722)</w:t>
      </w: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38F" w:rsidRPr="00E8738F" w:rsidRDefault="00E8738F">
      <w:pPr>
        <w:spacing w:after="1" w:line="220" w:lineRule="auto"/>
        <w:rPr>
          <w:rFonts w:ascii="Times New Roman" w:hAnsi="Times New Roman" w:cs="Times New Roman"/>
          <w:sz w:val="24"/>
          <w:szCs w:val="24"/>
        </w:rPr>
      </w:pPr>
      <w:hyperlink r:id="rId13">
        <w:r w:rsidRPr="00E8738F">
          <w:rPr>
            <w:rFonts w:ascii="Times New Roman" w:hAnsi="Times New Roman" w:cs="Times New Roman"/>
            <w:i/>
            <w:sz w:val="24"/>
            <w:szCs w:val="24"/>
          </w:rPr>
          <w:br/>
        </w:r>
      </w:hyperlink>
      <w:bookmarkStart w:id="6" w:name="_GoBack"/>
      <w:bookmarkEnd w:id="6"/>
      <w:r w:rsidRPr="00E8738F">
        <w:rPr>
          <w:rFonts w:ascii="Times New Roman" w:hAnsi="Times New Roman" w:cs="Times New Roman"/>
          <w:sz w:val="24"/>
          <w:szCs w:val="24"/>
        </w:rPr>
        <w:br/>
      </w:r>
    </w:p>
    <w:p w:rsidR="00100C41" w:rsidRPr="00762B2B" w:rsidRDefault="00100C41">
      <w:pPr>
        <w:spacing w:after="1" w:line="220" w:lineRule="atLeast"/>
        <w:jc w:val="both"/>
      </w:pPr>
    </w:p>
    <w:sectPr w:rsidR="00100C41" w:rsidRPr="00762B2B" w:rsidSect="00A55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41"/>
    <w:rsid w:val="00100C41"/>
    <w:rsid w:val="00143FFE"/>
    <w:rsid w:val="00377099"/>
    <w:rsid w:val="00617903"/>
    <w:rsid w:val="00762B2B"/>
    <w:rsid w:val="007945D9"/>
    <w:rsid w:val="009E3741"/>
    <w:rsid w:val="00BB1864"/>
    <w:rsid w:val="00D16D98"/>
    <w:rsid w:val="00E8738F"/>
    <w:rsid w:val="00F1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CA3E6-FD58-4366-8845-E727B6C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3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3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14&amp;n=112349&amp;dst=100005" TargetMode="External"/><Relationship Id="rId13" Type="http://schemas.openxmlformats.org/officeDocument/2006/relationships/hyperlink" Target="https://login.consultant.ru/link/?req=doc&amp;base=RLAW314&amp;n=112372&amp;dst=1000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314&amp;n=111301&amp;dst=100049" TargetMode="External"/><Relationship Id="rId12" Type="http://schemas.openxmlformats.org/officeDocument/2006/relationships/hyperlink" Target="https://login.consultant.ru/link/?req=doc&amp;base=RLAW314&amp;n=109565&amp;dst=10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14&amp;n=99599&amp;dst=100011" TargetMode="External"/><Relationship Id="rId11" Type="http://schemas.openxmlformats.org/officeDocument/2006/relationships/hyperlink" Target="https://login.consultant.ru/link/?req=doc&amp;base=RLAW314&amp;n=109565&amp;dst=100006" TargetMode="External"/><Relationship Id="rId5" Type="http://schemas.openxmlformats.org/officeDocument/2006/relationships/hyperlink" Target="https://login.consultant.ru/link/?req=doc&amp;base=RLAW314&amp;n=111301&amp;dst=10106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810&amp;dst=2587" TargetMode="External"/><Relationship Id="rId4" Type="http://schemas.openxmlformats.org/officeDocument/2006/relationships/hyperlink" Target="consultantplus://offline/ref=D0C585DC250D7331EAFD4D4764750EBBB22441C818557EF47A94131676074C46C711807D705109B97F31008AA1A9880B3B35480E4B5F29D294BB31e6XEH" TargetMode="External"/><Relationship Id="rId9" Type="http://schemas.openxmlformats.org/officeDocument/2006/relationships/hyperlink" Target="https://login.consultant.ru/link/?req=doc&amp;base=RLAW314&amp;n=111301&amp;dst=1010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Клокова А.В.</cp:lastModifiedBy>
  <cp:revision>10</cp:revision>
  <dcterms:created xsi:type="dcterms:W3CDTF">2021-09-21T09:25:00Z</dcterms:created>
  <dcterms:modified xsi:type="dcterms:W3CDTF">2024-08-08T12:33:00Z</dcterms:modified>
</cp:coreProperties>
</file>