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ПОРЯДОК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ПРЕДОСТАВЛЕНИЯ И РАСПРЕДЕЛЕНИЯ СУБСИДИЙ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ИЗ РЕСПУБЛИКАНСКОГО БЮДЖЕТА РЕСПУБЛИКИ МОРДОВИЯ БЮДЖЕТАМ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МУНИЦИПАЛЬНЫХ ОБРАЗОВАНИЙ В РЕСПУБЛИКЕ МОРДОВИЯ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НА СОФИНАНСИРОВАНИЕ РАСХОДНЫХ ОБЯЗАТЕЛЬСТВ,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ВОЗНИКАЮЩИХ ПРИ РЕАЛИЗАЦИИ МЕРОПРИЯТИЯ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ПО ОБЕСПЕЧЕНИЮ ЖИЛЬЕМ МОЛОДЫХ СЕМЕЙ</w:t>
      </w:r>
    </w:p>
    <w:p w:rsidR="00AE2DF7" w:rsidRPr="00AE2DF7" w:rsidRDefault="00AE2DF7">
      <w:pPr>
        <w:spacing w:after="1"/>
        <w:rPr>
          <w:i w:val="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E2DF7" w:rsidRPr="00AE2D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DF7" w:rsidRPr="00AE2DF7" w:rsidRDefault="00AE2DF7">
            <w:pPr>
              <w:rPr>
                <w:i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DF7" w:rsidRPr="00AE2DF7" w:rsidRDefault="00AE2DF7">
            <w:pPr>
              <w:rPr>
                <w:i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2DF7" w:rsidRPr="00AE2DF7" w:rsidRDefault="00AE2DF7">
            <w:pPr>
              <w:spacing w:after="1" w:line="280" w:lineRule="auto"/>
              <w:jc w:val="center"/>
              <w:rPr>
                <w:i w:val="0"/>
              </w:rPr>
            </w:pPr>
            <w:r w:rsidRPr="00AE2DF7">
              <w:rPr>
                <w:i w:val="0"/>
                <w:color w:val="392C69"/>
              </w:rPr>
              <w:t>Список изменяющих документов</w:t>
            </w:r>
          </w:p>
          <w:p w:rsidR="00AE2DF7" w:rsidRPr="00AE2DF7" w:rsidRDefault="00AE2DF7">
            <w:pPr>
              <w:spacing w:after="1" w:line="280" w:lineRule="auto"/>
              <w:jc w:val="center"/>
              <w:rPr>
                <w:i w:val="0"/>
              </w:rPr>
            </w:pPr>
            <w:r w:rsidRPr="00AE2DF7">
              <w:rPr>
                <w:i w:val="0"/>
                <w:color w:val="392C69"/>
              </w:rPr>
              <w:t xml:space="preserve">(введен </w:t>
            </w:r>
            <w:hyperlink r:id="rId4">
              <w:r w:rsidRPr="00AE2DF7">
                <w:rPr>
                  <w:i w:val="0"/>
                  <w:color w:val="0000FF"/>
                </w:rPr>
                <w:t>Постановлением</w:t>
              </w:r>
            </w:hyperlink>
            <w:r w:rsidRPr="00AE2DF7">
              <w:rPr>
                <w:i w:val="0"/>
                <w:color w:val="392C69"/>
              </w:rPr>
              <w:t xml:space="preserve"> Правительства РМ от 27.04.2024 N 374)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DF7" w:rsidRPr="00AE2DF7" w:rsidRDefault="00AE2DF7">
            <w:pPr>
              <w:rPr>
                <w:i w:val="0"/>
              </w:rPr>
            </w:pPr>
          </w:p>
        </w:tc>
      </w:tr>
    </w:tbl>
    <w:p w:rsidR="00AE2DF7" w:rsidRPr="00AE2DF7" w:rsidRDefault="00AE2DF7">
      <w:pPr>
        <w:spacing w:after="1" w:line="280" w:lineRule="auto"/>
        <w:jc w:val="both"/>
        <w:outlineLvl w:val="0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1. ОБЩИЕ ПОЛОЖЕНИЯ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1. Настоящий Порядок устанавливает правила предоставления и распределения субсидий из республиканского бюджета Республики Мордовия бюджетам муниципальных образований в Республике Мордовия (муниципальных районов Республики Мордовия и городского округа Саранск) на софинансирование расходных обязательств, возникающих при реализации мероприятия по обеспечению жильем молодых семей в рамках государственной </w:t>
      </w:r>
      <w:hyperlink r:id="rId5">
        <w:r w:rsidRPr="00AE2DF7">
          <w:rPr>
            <w:i w:val="0"/>
            <w:color w:val="0000FF"/>
          </w:rPr>
          <w:t>программы</w:t>
        </w:r>
      </w:hyperlink>
      <w:r w:rsidRPr="00AE2DF7">
        <w:rPr>
          <w:i w:val="0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 декабря 2017 г. N 1710 (далее соответственно - субсидия, муниципальные образования, мероприятие, Программа), а также предоставления отчетности и осуществления контроля за использованием субсидии.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2. Главным распорядителем средств республиканского бюджета Республики Мордовия, осуществляющим предоставление субсидий бюджетам муниципальных образований в соответствии с настоящим Порядком, является Государственный комитет по делам молодежи Республики Мордовия (далее - уполномоченный орган).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3. Субсидия предоставляется бюджетам муниципальных образований в пределах бюджетных ассигнований, предусмотренных уполномоченному органу в текущем финансовом году Законом Республики Мордовия о республиканском бюджете Республики Мордовия на текущий финансовый </w:t>
      </w:r>
      <w:r w:rsidRPr="00AE2DF7">
        <w:rPr>
          <w:i w:val="0"/>
        </w:rPr>
        <w:lastRenderedPageBreak/>
        <w:t xml:space="preserve">год и плановый период и (или) сводной бюджетной росписью республиканского бюджета Республики Мордовия на текущий финансовый год и плановый период в целях софинансирования расходных обязательств муниципальных образований на цель, предусмотренную </w:t>
      </w:r>
      <w:hyperlink w:anchor="P19">
        <w:r w:rsidRPr="00AE2DF7">
          <w:rPr>
            <w:i w:val="0"/>
            <w:color w:val="0000FF"/>
          </w:rPr>
          <w:t>пунктом 4</w:t>
        </w:r>
      </w:hyperlink>
      <w:r w:rsidRPr="00AE2DF7">
        <w:rPr>
          <w:i w:val="0"/>
        </w:rPr>
        <w:t xml:space="preserve"> настоящего Порядка.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2. ЦЕЛЕВОЕ НАЗНАЧЕНИЕ И УСЛОВИЯ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ПРЕДОСТАВЛЕНИЯ СУБСИДИИ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bookmarkStart w:id="0" w:name="P19"/>
      <w:bookmarkEnd w:id="0"/>
      <w:r w:rsidRPr="00AE2DF7">
        <w:rPr>
          <w:i w:val="0"/>
        </w:rPr>
        <w:t>4. Целью предоставления субсидии является предоставление молодым семьям социальной выплаты на приобретение жилого помещения или создание объекта индивидуального жилищного строительства.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5. Субсидия носит целевой характер и не может быть использована на иные цели.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6. Субсидия предоставляется при наличии соглашения о предоставлении субсидии с участием средств федерального бюджета, заключенного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бюджет"), по форме, аналогичной типовой форме соглашения, утверждаемой Министерством финансов Российской Федерации.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3. РЕЗУЛЬТАТЫ ИСПОЛЬЗОВАНИЯ СУБСИДИИ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7. Результатом использования субсидии муниципальными образованиями является количество молодых семей, обеспеченных жильем.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8. Значения результатов использования субсидии устанавливаются в соглашении.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4. ПОРЯДОК ПРЕДОСТАВЛЕНИЯ СУБСИДИИ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bookmarkStart w:id="1" w:name="P30"/>
      <w:bookmarkEnd w:id="1"/>
      <w:r w:rsidRPr="00AE2DF7">
        <w:rPr>
          <w:i w:val="0"/>
        </w:rPr>
        <w:t xml:space="preserve">9. В целях получения субсидии администрация муниципального образования направляет в уполномоченный орган заявку об участии в мероприятии по форме и в срок, которые утверждаются Министерством строительства и жилищно-коммунального хозяйства Российской Федерации (далее - заявка). Заявка направляется посредством системы электронного документооборота Республики Мордовия (далее - СЭД) с последующим </w:t>
      </w:r>
      <w:r w:rsidRPr="00AE2DF7">
        <w:rPr>
          <w:i w:val="0"/>
        </w:rPr>
        <w:lastRenderedPageBreak/>
        <w:t>предоставлением на бумажном носителе по адресу: г. Саранск, ул. Коммунистическая д. 33, корп. 3, в срок, не превышающий 3 рабочих дней со дня регистрации заявки в СЭД.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bookmarkStart w:id="2" w:name="P31"/>
      <w:bookmarkEnd w:id="2"/>
      <w:r w:rsidRPr="00AE2DF7">
        <w:rPr>
          <w:i w:val="0"/>
        </w:rPr>
        <w:t>Вместе с заявкой предоставляются сведения о муниципальной программе (подпрограмме), в соответствии с которой реализуется мероприятие с указанием источника ее официального опубликования.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Не позднее 5 рабочих дней со дня поступления заявки специалист уполномоченного органа рассматривает заявку и сведения, указанные в части второй пункта 9, и принимает решение о предоставлении либо отказе в предоставлении субсидии.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10. Основаниями для отказа в предоставлении субсидии бюджетам муниципальным образований являются: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непредставление муниципальными образованиями заявки об участии в мероприятии и сведений, указанных в </w:t>
      </w:r>
      <w:hyperlink w:anchor="P31">
        <w:r w:rsidRPr="00AE2DF7">
          <w:rPr>
            <w:i w:val="0"/>
            <w:color w:val="0000FF"/>
          </w:rPr>
          <w:t>части второй пункта 9</w:t>
        </w:r>
      </w:hyperlink>
      <w:r w:rsidRPr="00AE2DF7">
        <w:rPr>
          <w:i w:val="0"/>
        </w:rPr>
        <w:t xml:space="preserve"> настоящего порядка;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подача заявки после даты, определенной для подачи;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установление факта недостоверности представленных сведений.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11. В случае принятия решения об отказе в предоставлении субсидии уполномоченный орган в течение 5 рабочих дней со дня принятия такого решения возвращает представленные в соответствии с </w:t>
      </w:r>
      <w:hyperlink w:anchor="P30">
        <w:r w:rsidRPr="00AE2DF7">
          <w:rPr>
            <w:i w:val="0"/>
            <w:color w:val="0000FF"/>
          </w:rPr>
          <w:t>пунктом 9</w:t>
        </w:r>
      </w:hyperlink>
      <w:r w:rsidRPr="00AE2DF7">
        <w:rPr>
          <w:i w:val="0"/>
        </w:rPr>
        <w:t xml:space="preserve"> настоящего Порядка заявку и сведения.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12. Уполномоченный орган заключает с муниципальными образованиями соглашение (далее - Соглашение) не позднее 30 дней со дня вступления в силу Закона Республики Мордовия о республиканском бюджете Республики Мордовия на соответствующий год и плановый период, утверждающего распределение субсидий.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13. Перечисление субсидии осуществляется с лицевого счета уполномоченного органа, открытого в Управлении Федерального казначейства по Республике Мордовия, на основании заявки муниципального образования в пределах суммы, необходимой для оплаты денежных обязательств по расходам получателей средств местного бюджета при исполнении расходных обязательств муниципального образования.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5. РАСЧЕТ ОБЪЕМА СУБСИДИИ МЕСТНЫМ БЮДЖЕТАМ</w:t>
      </w: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b/>
          <w:i w:val="0"/>
        </w:rPr>
        <w:t>НА РЕАЛИЗАЦИЮ МЕРОПРИЯТИЯ ПРОГРАММЫ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14. Распределение субсидий между муниципальными образованиями осуществляется на основании предложений уполномоченного органа и осуществляется с учетом: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количества молодых семей - участников мероприятия, включенных в утвержденный список молодых семей - претендентов на получение социальных выплат в соответствующем году;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размера средств, предусмотренных на соответствующие цели в федеральном, республиканском и местных бюджетах;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размера социальной выплаты молодой семье, которая определяется на основании </w:t>
      </w:r>
      <w:hyperlink r:id="rId6">
        <w:r w:rsidRPr="00AE2DF7">
          <w:rPr>
            <w:i w:val="0"/>
            <w:color w:val="0000FF"/>
          </w:rPr>
          <w:t>пунктов 10</w:t>
        </w:r>
      </w:hyperlink>
      <w:r w:rsidRPr="00AE2DF7">
        <w:rPr>
          <w:i w:val="0"/>
        </w:rPr>
        <w:t xml:space="preserve"> и </w:t>
      </w:r>
      <w:hyperlink r:id="rId7">
        <w:r w:rsidRPr="00AE2DF7">
          <w:rPr>
            <w:i w:val="0"/>
            <w:color w:val="0000FF"/>
          </w:rPr>
          <w:t>16</w:t>
        </w:r>
      </w:hyperlink>
      <w:r w:rsidRPr="00AE2DF7">
        <w:rPr>
          <w:i w:val="0"/>
        </w:rPr>
        <w:t xml:space="preserve"> Правил.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15. Объем субсидии местным бюджетам на реализацию мероприятия Программы определяется по формуле: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rPr>
          <w:i w:val="0"/>
        </w:rPr>
      </w:pPr>
      <w:r w:rsidRPr="00AE2DF7">
        <w:rPr>
          <w:i w:val="0"/>
        </w:rPr>
        <w:t>C = C</w:t>
      </w:r>
      <w:r w:rsidRPr="00AE2DF7">
        <w:rPr>
          <w:i w:val="0"/>
          <w:vertAlign w:val="subscript"/>
        </w:rPr>
        <w:t>1</w:t>
      </w:r>
      <w:r w:rsidRPr="00AE2DF7">
        <w:rPr>
          <w:i w:val="0"/>
        </w:rPr>
        <w:t xml:space="preserve"> + C</w:t>
      </w:r>
      <w:r w:rsidRPr="00AE2DF7">
        <w:rPr>
          <w:i w:val="0"/>
          <w:vertAlign w:val="subscript"/>
        </w:rPr>
        <w:t>2</w:t>
      </w:r>
      <w:r w:rsidRPr="00AE2DF7">
        <w:rPr>
          <w:i w:val="0"/>
        </w:rPr>
        <w:t>, где: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C</w:t>
      </w:r>
      <w:r w:rsidRPr="00AE2DF7">
        <w:rPr>
          <w:i w:val="0"/>
          <w:vertAlign w:val="subscript"/>
        </w:rPr>
        <w:t>1</w:t>
      </w:r>
      <w:r w:rsidRPr="00AE2DF7">
        <w:rPr>
          <w:i w:val="0"/>
        </w:rPr>
        <w:t xml:space="preserve"> = ((R x N) x 0,3) x K - M;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C</w:t>
      </w:r>
      <w:r w:rsidRPr="00AE2DF7">
        <w:rPr>
          <w:i w:val="0"/>
          <w:vertAlign w:val="subscript"/>
        </w:rPr>
        <w:t>2</w:t>
      </w:r>
      <w:r w:rsidRPr="00AE2DF7">
        <w:rPr>
          <w:i w:val="0"/>
        </w:rPr>
        <w:t xml:space="preserve"> = ((R x N) x 0,35) x K - M;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C - размер субсидий, предоставляемых бюджету муниципального образования для предоставления молодым семьям социальных выплат на приобретение жилого помещения или создание объекта индивидуального жилищного строительства за счет средств федерального бюджета и республиканского бюджета Республики Мордовия;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C</w:t>
      </w:r>
      <w:r w:rsidRPr="00AE2DF7">
        <w:rPr>
          <w:i w:val="0"/>
          <w:vertAlign w:val="subscript"/>
        </w:rPr>
        <w:t>1</w:t>
      </w:r>
      <w:r w:rsidRPr="00AE2DF7">
        <w:rPr>
          <w:i w:val="0"/>
        </w:rPr>
        <w:t xml:space="preserve"> - размер субсидий для молодых семей, не имеющих детей;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C</w:t>
      </w:r>
      <w:r w:rsidRPr="00AE2DF7">
        <w:rPr>
          <w:i w:val="0"/>
          <w:vertAlign w:val="subscript"/>
        </w:rPr>
        <w:t>2</w:t>
      </w:r>
      <w:r w:rsidRPr="00AE2DF7">
        <w:rPr>
          <w:i w:val="0"/>
        </w:rPr>
        <w:t xml:space="preserve"> - размер субсидий для молодых семей, имеющих одного ребенка или более, а также для неполных молодых семей, состоящих из одного молодого родителя и одного ребенка или более;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lastRenderedPageBreak/>
        <w:t>R x N - расчетная стоимость жилого помещения, используемая при расчете размера социальной выплаты, где: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R - размер общей площади жилого помещения, определяемый в соответствии с </w:t>
      </w:r>
      <w:hyperlink r:id="rId8">
        <w:r w:rsidRPr="00AE2DF7">
          <w:rPr>
            <w:i w:val="0"/>
            <w:color w:val="0000FF"/>
          </w:rPr>
          <w:t>пунктом 15</w:t>
        </w:r>
      </w:hyperlink>
      <w:r w:rsidRPr="00AE2DF7">
        <w:rPr>
          <w:i w:val="0"/>
        </w:rPr>
        <w:t xml:space="preserve"> Правил;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N - норматив стоимости 1 кв. метра общей площади жилья по Республике Мордовия, определяемый в соответствии с требованиями, установленными </w:t>
      </w:r>
      <w:hyperlink r:id="rId9">
        <w:r w:rsidRPr="00AE2DF7">
          <w:rPr>
            <w:i w:val="0"/>
            <w:color w:val="0000FF"/>
          </w:rPr>
          <w:t>пунктом 13</w:t>
        </w:r>
      </w:hyperlink>
      <w:r w:rsidRPr="00AE2DF7">
        <w:rPr>
          <w:i w:val="0"/>
        </w:rPr>
        <w:t xml:space="preserve"> Правил;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K - количество молодых семей в соответствующем муниципальном образовании, включенных в утвержденный список молодых семей - претендентов на получение социальных выплат в соответствующем году;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M - объем софинансирования за счет бюджета муниципального образования, составляющий не менее 1% от расчетной (средней) стоимости жилья, используемой при расчете субсидии.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16. Количество получателей субсидии из средств республиканского бюджета Республики Мордовия определяется исходя из объема бюджетных ассигнований и лимитов бюджетных обязательств, утвержденных и доведенных уполномоченному органу на цель, предусмотренную </w:t>
      </w:r>
      <w:hyperlink w:anchor="P19">
        <w:r w:rsidRPr="00AE2DF7">
          <w:rPr>
            <w:i w:val="0"/>
            <w:color w:val="0000FF"/>
          </w:rPr>
          <w:t>пунктом 4</w:t>
        </w:r>
      </w:hyperlink>
      <w:r w:rsidRPr="00AE2DF7">
        <w:rPr>
          <w:i w:val="0"/>
        </w:rPr>
        <w:t xml:space="preserve"> настоящего Порядка.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17. Увеличение размера средств местного бюджета на реализацию соответствующего мероприятия в одностороннем порядке не влечет обязательств по увеличению размера субсидии, предоставляемой за счет средств республиканского бюджета Республики Мордовия.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jc w:val="center"/>
        <w:outlineLvl w:val="0"/>
        <w:rPr>
          <w:i w:val="0"/>
        </w:rPr>
      </w:pPr>
      <w:r w:rsidRPr="00AE2DF7">
        <w:rPr>
          <w:b/>
          <w:i w:val="0"/>
        </w:rPr>
        <w:t>Глава 6. ОТЧЕТНОСТЬ, КОНТРОЛЬ И ВОЗВРАТ СУБСИДИИ</w:t>
      </w:r>
    </w:p>
    <w:p w:rsidR="00AE2DF7" w:rsidRPr="00AE2DF7" w:rsidRDefault="00AE2DF7">
      <w:pPr>
        <w:spacing w:after="1" w:line="280" w:lineRule="auto"/>
        <w:jc w:val="both"/>
        <w:rPr>
          <w:i w:val="0"/>
        </w:rPr>
      </w:pPr>
    </w:p>
    <w:p w:rsidR="00AE2DF7" w:rsidRPr="00AE2DF7" w:rsidRDefault="00AE2DF7">
      <w:pPr>
        <w:spacing w:after="1" w:line="280" w:lineRule="auto"/>
        <w:ind w:firstLine="540"/>
        <w:jc w:val="both"/>
        <w:rPr>
          <w:i w:val="0"/>
        </w:rPr>
      </w:pPr>
      <w:bookmarkStart w:id="3" w:name="P69"/>
      <w:bookmarkEnd w:id="3"/>
      <w:r w:rsidRPr="00AE2DF7">
        <w:rPr>
          <w:i w:val="0"/>
        </w:rPr>
        <w:t>18. Муниципальные образования, получившие субсидию, представляют в уполномоченный орган в форме электронного документа в государственной интегрированной информационной системе управления общественными финансами "Электронный бюджет":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отчет о расходах бюджета муниципального образования, в целях софинансирования которых предоставляется субсидия,</w:t>
      </w:r>
      <w:bookmarkStart w:id="4" w:name="_GoBack"/>
      <w:bookmarkEnd w:id="4"/>
      <w:r w:rsidRPr="00AE2DF7">
        <w:rPr>
          <w:i w:val="0"/>
        </w:rPr>
        <w:t xml:space="preserve"> по форме, в сроки и в соответствии с условиями, установленными в Соглашении, но не позднее 2 рабочих дней месяца, следующего за отчетным кварталом;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lastRenderedPageBreak/>
        <w:t>отчет о достижении значений результатов использования субсидии из республиканского бюджета Республики Мордовия бюджету муниципального образования на реализацию мероприятия Программы по форме, в сроки и в соответствии с условиями, установленными в Соглашении (квартальные отчеты - не позднее 2 рабочих дней, следующих за отчетным периодом; ежегодные отчеты - не позднее 2 рабочих дней месяца, следующего за отчетным периодом, ежегодные уточненные отчеты - не позднее 10 февраля года, следующего за отчетным годом (в случае необходимости).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19. Оценка достижения значений результатов использования субсидии производится уполномоченным органом по итогам финансового года путем сопоставления фактически достигнутых и плановых значений показателей результативности использования субсидии, установленных Соглашением, на основании отчета о достижении значений результатов использования субсидии из республиканского бюджета Республики Мордовия бюджету муниципального образования на реализацию мероприятия Программы, представляемого по форме, установленной в Соглашении.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20. В случае выявления в отчетах, указанных в </w:t>
      </w:r>
      <w:hyperlink w:anchor="P69">
        <w:r w:rsidRPr="00AE2DF7">
          <w:rPr>
            <w:i w:val="0"/>
            <w:color w:val="0000FF"/>
          </w:rPr>
          <w:t>пункте 18</w:t>
        </w:r>
      </w:hyperlink>
      <w:r w:rsidRPr="00AE2DF7">
        <w:rPr>
          <w:i w:val="0"/>
        </w:rPr>
        <w:t xml:space="preserve"> настоящего Порядка, ошибочной, неполной и недостоверной информации уполномоченный орган принимает решение о направлении отчетов на доработку.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21. Нецелевое использование субсидии и (или) нарушение муниципальными образованиями условий ее предоставления, установленных настоящим Порядком и (или) Соглашением, влекут применение мер ответственности в соответствии с бюджетным законодательством Российской Федерации.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>22. Ответственность за недостоверность сведений, представляемых уполномоченному органу, нецелевое расходование средств республиканского бюджета Республики Мордовия, источником финансового обеспечения которых является субсидия, возлагается на органы местного самоуправления.</w:t>
      </w:r>
    </w:p>
    <w:p w:rsidR="00AE2DF7" w:rsidRPr="00AE2DF7" w:rsidRDefault="00AE2DF7">
      <w:pPr>
        <w:spacing w:before="280" w:after="1" w:line="280" w:lineRule="auto"/>
        <w:ind w:firstLine="540"/>
        <w:jc w:val="both"/>
        <w:rPr>
          <w:i w:val="0"/>
        </w:rPr>
      </w:pPr>
      <w:r w:rsidRPr="00AE2DF7">
        <w:rPr>
          <w:i w:val="0"/>
        </w:rPr>
        <w:t xml:space="preserve">23. В случае невыполнения результатов использования субсидии муниципальные образования несут ответственность в порядке, аналогичном порядку, предусмотренному </w:t>
      </w:r>
      <w:hyperlink r:id="rId10">
        <w:r w:rsidRPr="00AE2DF7">
          <w:rPr>
            <w:i w:val="0"/>
            <w:color w:val="0000FF"/>
          </w:rPr>
          <w:t>пунктами 16</w:t>
        </w:r>
      </w:hyperlink>
      <w:r w:rsidRPr="00AE2DF7">
        <w:rPr>
          <w:i w:val="0"/>
        </w:rPr>
        <w:t xml:space="preserve"> - </w:t>
      </w:r>
      <w:hyperlink r:id="rId11">
        <w:r w:rsidRPr="00AE2DF7">
          <w:rPr>
            <w:i w:val="0"/>
            <w:color w:val="0000FF"/>
          </w:rPr>
          <w:t>18</w:t>
        </w:r>
      </w:hyperlink>
      <w:r w:rsidRPr="00AE2DF7">
        <w:rPr>
          <w:i w:val="0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</w:t>
      </w:r>
      <w:r w:rsidRPr="00AE2DF7">
        <w:rPr>
          <w:i w:val="0"/>
        </w:rPr>
        <w:lastRenderedPageBreak/>
        <w:t>формировании, предоставлении и распределении субсидий из федерального бюджета бюджетам субъектов Российской Федерации".</w:t>
      </w:r>
    </w:p>
    <w:p w:rsidR="00AE2DF7" w:rsidRPr="00AE2DF7" w:rsidRDefault="00AE2DF7">
      <w:pPr>
        <w:spacing w:after="1" w:line="280" w:lineRule="auto"/>
        <w:rPr>
          <w:i w:val="0"/>
        </w:rPr>
      </w:pPr>
      <w:hyperlink r:id="rId12">
        <w:r w:rsidRPr="00AE2DF7">
          <w:rPr>
            <w:i w:val="0"/>
            <w:color w:val="0000FF"/>
          </w:rPr>
          <w:br/>
          <w:t>Постановление Правительства РМ от 29.12.2023 N 795 (ред. от 24.09.2024) "Об утверждении государственной программы Республики Мордовия "Развитие жилищного строительства и сферы жилищно-коммунального хозяйства" (вместе с "Порядком предоставления и распределения субсидий из Дорожного фонда Республики Мордовия бюджетам муниципальных образований на софинансирование мероприятий по строительству (реконструкции) транспортной инфраструктуры", "Порядком предоставления и распределения субсидий из республиканского бюджета Республики Мордовия бюджетам муниципальных образований в республике Мордовия на софинансирование расходных обязательств, возникающих при реализации мероприятия по обеспечению жильем молодых семей", "Порядком предоставления и распределения субсидий из республиканского бюджета Республики Мордовия бюджетам муниципальных образований на обеспечение мероприятий по переселению граждан из аварийного жилищного фонда", "Порядком предоставления субсидий бюджетам муниципальных образований Республики Мордовия на текущий и капитальный ремонт объектов теплоснабжения, водоснабжения и водоотведения, находящихся в муниципальной собственности") {</w:t>
        </w:r>
        <w:proofErr w:type="spellStart"/>
        <w:r w:rsidRPr="00AE2DF7">
          <w:rPr>
            <w:i w:val="0"/>
            <w:color w:val="0000FF"/>
          </w:rPr>
          <w:t>КонсультантПлюс</w:t>
        </w:r>
        <w:proofErr w:type="spellEnd"/>
        <w:r w:rsidRPr="00AE2DF7">
          <w:rPr>
            <w:i w:val="0"/>
            <w:color w:val="0000FF"/>
          </w:rPr>
          <w:t>}</w:t>
        </w:r>
      </w:hyperlink>
      <w:r w:rsidRPr="00AE2DF7">
        <w:rPr>
          <w:i w:val="0"/>
        </w:rPr>
        <w:br/>
      </w:r>
    </w:p>
    <w:p w:rsidR="002549E8" w:rsidRDefault="002549E8"/>
    <w:sectPr w:rsidR="002549E8" w:rsidSect="0048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F7"/>
    <w:rsid w:val="002549E8"/>
    <w:rsid w:val="00A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D26AF-FCDD-4D62-A96D-39D1EB4D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i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DF7"/>
    <w:pPr>
      <w:widowControl w:val="0"/>
      <w:autoSpaceDE w:val="0"/>
      <w:autoSpaceDN w:val="0"/>
    </w:pPr>
    <w:rPr>
      <w:rFonts w:eastAsia="Times New Roman"/>
      <w:i/>
      <w:sz w:val="28"/>
      <w:szCs w:val="22"/>
    </w:rPr>
  </w:style>
  <w:style w:type="paragraph" w:customStyle="1" w:styleId="ConsPlusTitle">
    <w:name w:val="ConsPlusTitle"/>
    <w:rsid w:val="00AE2DF7"/>
    <w:pPr>
      <w:widowControl w:val="0"/>
      <w:autoSpaceDE w:val="0"/>
      <w:autoSpaceDN w:val="0"/>
    </w:pPr>
    <w:rPr>
      <w:rFonts w:eastAsia="Times New Roman"/>
      <w:b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267&amp;dst=155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1267&amp;dst=1559" TargetMode="External"/><Relationship Id="rId12" Type="http://schemas.openxmlformats.org/officeDocument/2006/relationships/hyperlink" Target="https://login.consultant.ru/link/?req=doc&amp;base=RLAW314&amp;n=113255&amp;dst=1043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267&amp;dst=1549" TargetMode="External"/><Relationship Id="rId11" Type="http://schemas.openxmlformats.org/officeDocument/2006/relationships/hyperlink" Target="https://login.consultant.ru/link/?req=doc&amp;base=LAW&amp;n=485669&amp;dst=274" TargetMode="External"/><Relationship Id="rId5" Type="http://schemas.openxmlformats.org/officeDocument/2006/relationships/hyperlink" Target="https://login.consultant.ru/link/?req=doc&amp;base=LAW&amp;n=451267&amp;dst=1529" TargetMode="External"/><Relationship Id="rId10" Type="http://schemas.openxmlformats.org/officeDocument/2006/relationships/hyperlink" Target="https://login.consultant.ru/link/?req=doc&amp;base=LAW&amp;n=485669&amp;dst=435" TargetMode="External"/><Relationship Id="rId4" Type="http://schemas.openxmlformats.org/officeDocument/2006/relationships/hyperlink" Target="https://login.consultant.ru/link/?req=doc&amp;base=RLAW314&amp;n=111320&amp;dst=100005" TargetMode="External"/><Relationship Id="rId9" Type="http://schemas.openxmlformats.org/officeDocument/2006/relationships/hyperlink" Target="https://login.consultant.ru/link/?req=doc&amp;base=LAW&amp;n=451267&amp;dst=56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Атмакина С.А.</dc:creator>
  <cp:keywords/>
  <dc:description/>
  <cp:lastModifiedBy>Атмакина С.А.</cp:lastModifiedBy>
  <cp:revision>1</cp:revision>
  <dcterms:created xsi:type="dcterms:W3CDTF">2024-10-16T11:39:00Z</dcterms:created>
  <dcterms:modified xsi:type="dcterms:W3CDTF">2024-10-16T11:43:00Z</dcterms:modified>
</cp:coreProperties>
</file>